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39" w:rsidRPr="00917B1A" w:rsidRDefault="00092839" w:rsidP="00092839">
      <w:pPr>
        <w:spacing w:line="276" w:lineRule="auto"/>
        <w:jc w:val="center"/>
        <w:rPr>
          <w:b/>
          <w:sz w:val="28"/>
          <w:szCs w:val="28"/>
        </w:rPr>
      </w:pPr>
      <w:r w:rsidRPr="00917B1A">
        <w:rPr>
          <w:b/>
          <w:sz w:val="28"/>
          <w:szCs w:val="28"/>
        </w:rPr>
        <w:t xml:space="preserve">Zarządzenie Nr </w:t>
      </w:r>
      <w:r w:rsidR="00547868" w:rsidRPr="00917B1A">
        <w:rPr>
          <w:b/>
          <w:sz w:val="28"/>
          <w:szCs w:val="28"/>
        </w:rPr>
        <w:t>1267</w:t>
      </w:r>
      <w:r w:rsidRPr="00917B1A">
        <w:rPr>
          <w:b/>
          <w:sz w:val="28"/>
          <w:szCs w:val="28"/>
        </w:rPr>
        <w:t>/201</w:t>
      </w:r>
      <w:r w:rsidR="00547868" w:rsidRPr="00917B1A">
        <w:rPr>
          <w:b/>
          <w:sz w:val="28"/>
          <w:szCs w:val="28"/>
        </w:rPr>
        <w:t>8/2019</w:t>
      </w:r>
    </w:p>
    <w:p w:rsidR="00092839" w:rsidRPr="00917B1A" w:rsidRDefault="00092839" w:rsidP="00092839">
      <w:pPr>
        <w:spacing w:line="276" w:lineRule="auto"/>
        <w:jc w:val="center"/>
        <w:rPr>
          <w:b/>
          <w:sz w:val="28"/>
          <w:szCs w:val="28"/>
        </w:rPr>
      </w:pPr>
      <w:r w:rsidRPr="00917B1A">
        <w:rPr>
          <w:b/>
          <w:sz w:val="28"/>
          <w:szCs w:val="28"/>
        </w:rPr>
        <w:t>Rektora Akademii Techniczno-Humanistycznej</w:t>
      </w:r>
    </w:p>
    <w:p w:rsidR="00092839" w:rsidRPr="00917B1A" w:rsidRDefault="00092839" w:rsidP="00092839">
      <w:pPr>
        <w:spacing w:line="276" w:lineRule="auto"/>
        <w:jc w:val="center"/>
        <w:rPr>
          <w:sz w:val="28"/>
          <w:szCs w:val="28"/>
        </w:rPr>
      </w:pPr>
      <w:r w:rsidRPr="00917B1A">
        <w:rPr>
          <w:b/>
          <w:sz w:val="28"/>
          <w:szCs w:val="28"/>
        </w:rPr>
        <w:t xml:space="preserve">z dnia </w:t>
      </w:r>
      <w:r w:rsidR="00547868" w:rsidRPr="00917B1A">
        <w:rPr>
          <w:b/>
          <w:sz w:val="28"/>
          <w:szCs w:val="28"/>
        </w:rPr>
        <w:t>18 grudnia</w:t>
      </w:r>
      <w:r w:rsidRPr="00917B1A">
        <w:rPr>
          <w:b/>
          <w:sz w:val="28"/>
          <w:szCs w:val="28"/>
        </w:rPr>
        <w:t xml:space="preserve"> 201</w:t>
      </w:r>
      <w:r w:rsidR="00547868" w:rsidRPr="00917B1A">
        <w:rPr>
          <w:b/>
          <w:sz w:val="28"/>
          <w:szCs w:val="28"/>
        </w:rPr>
        <w:t>8</w:t>
      </w:r>
      <w:r w:rsidRPr="00917B1A">
        <w:rPr>
          <w:b/>
          <w:sz w:val="28"/>
          <w:szCs w:val="28"/>
        </w:rPr>
        <w:t xml:space="preserve"> roku</w:t>
      </w:r>
    </w:p>
    <w:p w:rsidR="00092839" w:rsidRPr="00917B1A" w:rsidRDefault="00092839" w:rsidP="00092839">
      <w:pPr>
        <w:spacing w:line="276" w:lineRule="auto"/>
        <w:jc w:val="center"/>
      </w:pPr>
    </w:p>
    <w:p w:rsidR="00092839" w:rsidRPr="00917B1A" w:rsidRDefault="00092839" w:rsidP="00092839">
      <w:pPr>
        <w:spacing w:line="276" w:lineRule="auto"/>
        <w:jc w:val="both"/>
      </w:pPr>
    </w:p>
    <w:p w:rsidR="00092839" w:rsidRPr="00917B1A" w:rsidRDefault="00092839" w:rsidP="00092839">
      <w:pPr>
        <w:spacing w:line="360" w:lineRule="auto"/>
        <w:jc w:val="both"/>
        <w:rPr>
          <w:bCs/>
          <w:lang w:val="en-GB"/>
        </w:rPr>
      </w:pPr>
      <w:r w:rsidRPr="00917B1A">
        <w:rPr>
          <w:bCs/>
        </w:rPr>
        <w:t xml:space="preserve">w sprawie wprowadzenia Regulaminu wyjazdów nauczycieli akademickich w ramach programu Erasmus+ w Akademii Techniczno-Humanistycznej w Bielsku-Białej </w:t>
      </w:r>
      <w:r w:rsidRPr="00917B1A">
        <w:rPr>
          <w:bCs/>
          <w:lang w:val="en-GB"/>
        </w:rPr>
        <w:t>(Staff for Teaching Assignments – STA)</w:t>
      </w:r>
    </w:p>
    <w:p w:rsidR="00092839" w:rsidRPr="00917B1A" w:rsidRDefault="00092839" w:rsidP="00092839">
      <w:pPr>
        <w:spacing w:line="276" w:lineRule="auto"/>
      </w:pPr>
      <w:r w:rsidRPr="00917B1A">
        <w:rPr>
          <w:b/>
          <w:bCs/>
        </w:rPr>
        <w:t> </w:t>
      </w:r>
    </w:p>
    <w:p w:rsidR="00092839" w:rsidRPr="00917B1A" w:rsidRDefault="00547868" w:rsidP="00547868">
      <w:pPr>
        <w:spacing w:line="276" w:lineRule="auto"/>
        <w:jc w:val="both"/>
        <w:rPr>
          <w:b/>
          <w:i/>
        </w:rPr>
      </w:pPr>
      <w:r w:rsidRPr="00917B1A">
        <w:t xml:space="preserve">Działając na podstawie art. 23 </w:t>
      </w:r>
      <w:r w:rsidRPr="00917B1A">
        <w:t>ustawy z dnia 20 lipca 2018 roku Prawo o szkolnictwie wyższym i nauce (Dz. U. z 2018 r. poz. 1669)</w:t>
      </w:r>
    </w:p>
    <w:p w:rsidR="00547868" w:rsidRPr="00917B1A" w:rsidRDefault="00547868" w:rsidP="00547868">
      <w:pPr>
        <w:spacing w:line="276" w:lineRule="auto"/>
        <w:jc w:val="center"/>
        <w:rPr>
          <w:b/>
          <w:i/>
        </w:rPr>
      </w:pPr>
    </w:p>
    <w:p w:rsidR="00092839" w:rsidRPr="00917B1A" w:rsidRDefault="00092839" w:rsidP="00547868">
      <w:pPr>
        <w:spacing w:line="276" w:lineRule="auto"/>
        <w:jc w:val="center"/>
        <w:rPr>
          <w:b/>
          <w:i/>
        </w:rPr>
      </w:pPr>
      <w:r w:rsidRPr="00917B1A">
        <w:rPr>
          <w:b/>
          <w:i/>
        </w:rPr>
        <w:t>zarządza się, co następuje:</w:t>
      </w:r>
    </w:p>
    <w:p w:rsidR="00092839" w:rsidRPr="00917B1A" w:rsidRDefault="00092839" w:rsidP="00092839">
      <w:pPr>
        <w:spacing w:line="276" w:lineRule="auto"/>
        <w:jc w:val="both"/>
        <w:rPr>
          <w:b/>
        </w:rPr>
      </w:pPr>
    </w:p>
    <w:p w:rsidR="00092839" w:rsidRPr="00917B1A" w:rsidRDefault="00092839" w:rsidP="00092839">
      <w:pPr>
        <w:spacing w:line="276" w:lineRule="auto"/>
        <w:jc w:val="center"/>
        <w:rPr>
          <w:b/>
        </w:rPr>
      </w:pPr>
      <w:r w:rsidRPr="00917B1A">
        <w:rPr>
          <w:b/>
        </w:rPr>
        <w:t>§ 1</w:t>
      </w:r>
    </w:p>
    <w:p w:rsidR="00092839" w:rsidRPr="00917B1A" w:rsidRDefault="00092839" w:rsidP="00C2565C">
      <w:pPr>
        <w:spacing w:line="360" w:lineRule="auto"/>
        <w:jc w:val="both"/>
        <w:rPr>
          <w:bCs/>
        </w:rPr>
      </w:pPr>
      <w:r w:rsidRPr="00917B1A">
        <w:t xml:space="preserve">Wprowadza się </w:t>
      </w:r>
      <w:r w:rsidR="00C2565C" w:rsidRPr="00917B1A">
        <w:rPr>
          <w:bCs/>
        </w:rPr>
        <w:t xml:space="preserve">Regulamin wyjazdów nauczycieli akademickich w ramach programu Erasmus+ </w:t>
      </w:r>
      <w:r w:rsidR="00C2565C" w:rsidRPr="00917B1A">
        <w:rPr>
          <w:bCs/>
        </w:rPr>
        <w:t>w </w:t>
      </w:r>
      <w:r w:rsidR="00C2565C" w:rsidRPr="00917B1A">
        <w:rPr>
          <w:bCs/>
        </w:rPr>
        <w:t xml:space="preserve">Akademii Techniczno-Humanistycznej w Bielsku-Białej </w:t>
      </w:r>
      <w:r w:rsidR="00C2565C" w:rsidRPr="00917B1A">
        <w:rPr>
          <w:bCs/>
          <w:lang w:val="en-GB"/>
        </w:rPr>
        <w:t>(Staff for Teaching Assignments – STA)</w:t>
      </w:r>
      <w:r w:rsidRPr="00917B1A">
        <w:t>.</w:t>
      </w:r>
    </w:p>
    <w:p w:rsidR="00092839" w:rsidRPr="00917B1A" w:rsidRDefault="00092839" w:rsidP="00092839">
      <w:pPr>
        <w:spacing w:line="276" w:lineRule="auto"/>
        <w:jc w:val="center"/>
        <w:rPr>
          <w:b/>
        </w:rPr>
      </w:pPr>
      <w:r w:rsidRPr="00917B1A">
        <w:rPr>
          <w:b/>
        </w:rPr>
        <w:t>§ 2</w:t>
      </w:r>
    </w:p>
    <w:p w:rsidR="00092839" w:rsidRPr="00917B1A" w:rsidRDefault="00092839" w:rsidP="00092839">
      <w:pPr>
        <w:spacing w:line="360" w:lineRule="auto"/>
        <w:jc w:val="both"/>
      </w:pPr>
      <w:r w:rsidRPr="00917B1A">
        <w:t xml:space="preserve">Z dniem wejścia w życie niniejszego zarządzenia traci moc zarządzenie nr </w:t>
      </w:r>
      <w:r w:rsidRPr="00917B1A">
        <w:rPr>
          <w:b/>
        </w:rPr>
        <w:t xml:space="preserve">Zarządzenie Nr </w:t>
      </w:r>
      <w:r w:rsidR="003554A7" w:rsidRPr="00917B1A">
        <w:rPr>
          <w:b/>
        </w:rPr>
        <w:t>1147/2016</w:t>
      </w:r>
      <w:r w:rsidRPr="00917B1A">
        <w:rPr>
          <w:b/>
        </w:rPr>
        <w:t>/201</w:t>
      </w:r>
      <w:r w:rsidR="003554A7" w:rsidRPr="00917B1A">
        <w:rPr>
          <w:b/>
        </w:rPr>
        <w:t>7</w:t>
      </w:r>
      <w:r w:rsidRPr="00917B1A">
        <w:rPr>
          <w:b/>
        </w:rPr>
        <w:t xml:space="preserve"> z dnia 1</w:t>
      </w:r>
      <w:r w:rsidR="003554A7" w:rsidRPr="00917B1A">
        <w:rPr>
          <w:b/>
        </w:rPr>
        <w:t>9</w:t>
      </w:r>
      <w:r w:rsidRPr="00917B1A">
        <w:rPr>
          <w:b/>
        </w:rPr>
        <w:t xml:space="preserve"> </w:t>
      </w:r>
      <w:r w:rsidR="003554A7" w:rsidRPr="00917B1A">
        <w:rPr>
          <w:b/>
        </w:rPr>
        <w:t>czerwca 2017</w:t>
      </w:r>
      <w:r w:rsidRPr="00917B1A">
        <w:rPr>
          <w:b/>
        </w:rPr>
        <w:t xml:space="preserve"> roku</w:t>
      </w:r>
      <w:r w:rsidRPr="00917B1A">
        <w:t xml:space="preserve"> </w:t>
      </w:r>
      <w:r w:rsidR="003554A7" w:rsidRPr="00917B1A">
        <w:rPr>
          <w:bCs/>
        </w:rPr>
        <w:t xml:space="preserve">w sprawie wprowadzenia Regulaminu wyjazdów nauczycieli akademickich w ramach programu Erasmus+ w Akademii Techniczno-Humanistycznej w Bielsku-Białej </w:t>
      </w:r>
      <w:r w:rsidR="003554A7" w:rsidRPr="00917B1A">
        <w:rPr>
          <w:bCs/>
          <w:lang w:val="en-GB"/>
        </w:rPr>
        <w:t>(Staff for Teaching Assignments – STA)</w:t>
      </w:r>
      <w:r w:rsidRPr="00917B1A">
        <w:rPr>
          <w:bCs/>
        </w:rPr>
        <w:t>.</w:t>
      </w:r>
    </w:p>
    <w:p w:rsidR="00092839" w:rsidRPr="00917B1A" w:rsidRDefault="00092839" w:rsidP="00092839">
      <w:pPr>
        <w:spacing w:line="276" w:lineRule="auto"/>
        <w:jc w:val="center"/>
        <w:rPr>
          <w:b/>
        </w:rPr>
      </w:pPr>
      <w:r w:rsidRPr="00917B1A">
        <w:rPr>
          <w:b/>
        </w:rPr>
        <w:t>§ 3</w:t>
      </w:r>
    </w:p>
    <w:p w:rsidR="00092839" w:rsidRPr="00917B1A" w:rsidRDefault="00092839" w:rsidP="00092839">
      <w:pPr>
        <w:spacing w:line="276" w:lineRule="auto"/>
        <w:jc w:val="both"/>
      </w:pPr>
      <w:r w:rsidRPr="00917B1A">
        <w:t>Zarządzenie wchodzi w życie z dniem podpisania.</w:t>
      </w:r>
    </w:p>
    <w:p w:rsidR="00092839" w:rsidRPr="00917B1A" w:rsidRDefault="00092839" w:rsidP="00092839">
      <w:pPr>
        <w:spacing w:line="276" w:lineRule="auto"/>
      </w:pPr>
    </w:p>
    <w:p w:rsidR="00092839" w:rsidRPr="00917B1A" w:rsidRDefault="00092839" w:rsidP="00092839">
      <w:pPr>
        <w:spacing w:line="276" w:lineRule="auto"/>
      </w:pPr>
    </w:p>
    <w:p w:rsidR="00092839" w:rsidRPr="00917B1A" w:rsidRDefault="00092839" w:rsidP="00092839">
      <w:pPr>
        <w:spacing w:line="276" w:lineRule="auto"/>
      </w:pPr>
    </w:p>
    <w:p w:rsidR="00092839" w:rsidRPr="00917B1A" w:rsidRDefault="00092839" w:rsidP="00092839">
      <w:pPr>
        <w:spacing w:line="276" w:lineRule="auto"/>
        <w:ind w:left="4820" w:firstLine="1276"/>
        <w:rPr>
          <w:b/>
        </w:rPr>
      </w:pPr>
      <w:r w:rsidRPr="00917B1A">
        <w:rPr>
          <w:b/>
        </w:rPr>
        <w:t>Rektor</w:t>
      </w:r>
    </w:p>
    <w:p w:rsidR="00092839" w:rsidRPr="00917B1A" w:rsidRDefault="00092839" w:rsidP="00092839">
      <w:pPr>
        <w:spacing w:line="276" w:lineRule="auto"/>
        <w:ind w:left="4820"/>
        <w:rPr>
          <w:b/>
        </w:rPr>
      </w:pPr>
      <w:r w:rsidRPr="00917B1A">
        <w:rPr>
          <w:b/>
        </w:rPr>
        <w:t>Akademii Techniczno-Humanistycznej</w:t>
      </w:r>
    </w:p>
    <w:p w:rsidR="00092839" w:rsidRPr="00917B1A" w:rsidRDefault="00092839" w:rsidP="00092839">
      <w:pPr>
        <w:spacing w:line="276" w:lineRule="auto"/>
        <w:ind w:left="4820" w:firstLine="850"/>
        <w:rPr>
          <w:b/>
        </w:rPr>
      </w:pPr>
      <w:r w:rsidRPr="00917B1A">
        <w:rPr>
          <w:b/>
        </w:rPr>
        <w:t xml:space="preserve"> w Bielsku-Białej</w:t>
      </w:r>
    </w:p>
    <w:p w:rsidR="00092839" w:rsidRPr="00917B1A" w:rsidRDefault="00092839" w:rsidP="00092839">
      <w:pPr>
        <w:spacing w:line="276" w:lineRule="auto"/>
        <w:ind w:left="4820"/>
        <w:rPr>
          <w:b/>
        </w:rPr>
      </w:pPr>
    </w:p>
    <w:p w:rsidR="00092839" w:rsidRPr="00917B1A" w:rsidRDefault="00092839" w:rsidP="00092839">
      <w:pPr>
        <w:spacing w:line="276" w:lineRule="auto"/>
        <w:ind w:left="4820"/>
        <w:rPr>
          <w:b/>
        </w:rPr>
      </w:pPr>
    </w:p>
    <w:p w:rsidR="00092839" w:rsidRPr="00917B1A" w:rsidRDefault="00092839" w:rsidP="00092839">
      <w:pPr>
        <w:spacing w:line="276" w:lineRule="auto"/>
        <w:ind w:left="4956"/>
        <w:rPr>
          <w:b/>
        </w:rPr>
      </w:pPr>
      <w:r w:rsidRPr="00917B1A">
        <w:rPr>
          <w:b/>
        </w:rPr>
        <w:t xml:space="preserve">  Prof. dr hab. Jarosław Janicki</w:t>
      </w:r>
    </w:p>
    <w:p w:rsidR="00092839" w:rsidRPr="00917B1A" w:rsidRDefault="00092839" w:rsidP="00092839">
      <w:pPr>
        <w:spacing w:line="276" w:lineRule="auto"/>
        <w:ind w:left="4820" w:firstLine="142"/>
        <w:rPr>
          <w:b/>
        </w:rPr>
      </w:pPr>
    </w:p>
    <w:p w:rsidR="00092839" w:rsidRPr="00917B1A" w:rsidRDefault="00092839" w:rsidP="00092839">
      <w:pPr>
        <w:spacing w:line="360" w:lineRule="auto"/>
        <w:jc w:val="both"/>
        <w:rPr>
          <w:sz w:val="18"/>
          <w:szCs w:val="18"/>
        </w:rPr>
      </w:pPr>
    </w:p>
    <w:p w:rsidR="00092839" w:rsidRPr="00917B1A" w:rsidRDefault="00092839" w:rsidP="00092839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917B1A">
        <w:rPr>
          <w:bCs/>
          <w:sz w:val="20"/>
          <w:szCs w:val="20"/>
        </w:rPr>
        <w:t>__</w:t>
      </w:r>
      <w:r w:rsidRPr="00917B1A">
        <w:rPr>
          <w:bCs/>
          <w:sz w:val="22"/>
          <w:szCs w:val="22"/>
        </w:rPr>
        <w:t>__________________________________________________________________</w:t>
      </w:r>
    </w:p>
    <w:p w:rsidR="00092839" w:rsidRPr="00917B1A" w:rsidRDefault="00092839" w:rsidP="00092839">
      <w:pPr>
        <w:jc w:val="center"/>
        <w:rPr>
          <w:sz w:val="22"/>
          <w:szCs w:val="22"/>
        </w:rPr>
      </w:pPr>
      <w:r w:rsidRPr="00917B1A">
        <w:rPr>
          <w:sz w:val="22"/>
          <w:szCs w:val="22"/>
        </w:rPr>
        <w:t>Oryginał zarządzenia z podpisem Rektora znajduje się w Zespole Radców Prawnych</w:t>
      </w:r>
    </w:p>
    <w:p w:rsidR="00571C07" w:rsidRPr="00917B1A" w:rsidRDefault="00571C07" w:rsidP="009B5EA9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C2565C" w:rsidRPr="00917B1A" w:rsidRDefault="00C2565C" w:rsidP="009B5EA9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9902C7" w:rsidRPr="00E55409" w:rsidRDefault="009902C7" w:rsidP="009902C7">
      <w:pPr>
        <w:spacing w:line="360" w:lineRule="auto"/>
        <w:jc w:val="center"/>
        <w:rPr>
          <w:b/>
          <w:bCs/>
          <w:sz w:val="26"/>
          <w:szCs w:val="26"/>
        </w:rPr>
      </w:pPr>
      <w:r w:rsidRPr="00E55409">
        <w:rPr>
          <w:b/>
          <w:bCs/>
          <w:sz w:val="26"/>
          <w:szCs w:val="26"/>
        </w:rPr>
        <w:lastRenderedPageBreak/>
        <w:t xml:space="preserve">Regulamin wyjazdów nauczycieli akademickich w ramach programu Erasmus+ </w:t>
      </w:r>
    </w:p>
    <w:p w:rsidR="009902C7" w:rsidRPr="00E55409" w:rsidRDefault="00781C62" w:rsidP="009902C7">
      <w:pPr>
        <w:spacing w:line="360" w:lineRule="auto"/>
        <w:jc w:val="center"/>
        <w:rPr>
          <w:b/>
          <w:bCs/>
          <w:sz w:val="26"/>
          <w:szCs w:val="26"/>
        </w:rPr>
      </w:pPr>
      <w:r w:rsidRPr="00E55409">
        <w:rPr>
          <w:b/>
          <w:bCs/>
          <w:sz w:val="26"/>
          <w:szCs w:val="26"/>
        </w:rPr>
        <w:t>w Akademii T</w:t>
      </w:r>
      <w:r w:rsidR="009902C7" w:rsidRPr="00E55409">
        <w:rPr>
          <w:b/>
          <w:bCs/>
          <w:sz w:val="26"/>
          <w:szCs w:val="26"/>
        </w:rPr>
        <w:t xml:space="preserve">echniczno-Humanistycznej w Bielsku-Białej </w:t>
      </w:r>
    </w:p>
    <w:p w:rsidR="00571C07" w:rsidRPr="00E55409" w:rsidRDefault="009902C7" w:rsidP="009902C7">
      <w:pPr>
        <w:spacing w:line="360" w:lineRule="auto"/>
        <w:jc w:val="center"/>
        <w:rPr>
          <w:b/>
          <w:bCs/>
          <w:sz w:val="26"/>
          <w:szCs w:val="26"/>
          <w:lang w:val="en-GB"/>
        </w:rPr>
      </w:pPr>
      <w:r w:rsidRPr="00E55409">
        <w:rPr>
          <w:b/>
          <w:bCs/>
          <w:sz w:val="26"/>
          <w:szCs w:val="26"/>
          <w:lang w:val="en-GB"/>
        </w:rPr>
        <w:t>(Staff for Teaching Assignments – STA)</w:t>
      </w:r>
    </w:p>
    <w:p w:rsidR="000A6968" w:rsidRPr="00E55409" w:rsidRDefault="000A6968" w:rsidP="009902C7">
      <w:pPr>
        <w:spacing w:line="360" w:lineRule="auto"/>
        <w:jc w:val="center"/>
        <w:rPr>
          <w:b/>
          <w:bCs/>
          <w:sz w:val="26"/>
          <w:szCs w:val="26"/>
          <w:lang w:val="en-GB"/>
        </w:rPr>
      </w:pPr>
    </w:p>
    <w:p w:rsidR="009902C7" w:rsidRPr="007D1A6B" w:rsidRDefault="000A6968" w:rsidP="000A6968">
      <w:pPr>
        <w:spacing w:line="360" w:lineRule="auto"/>
        <w:jc w:val="center"/>
        <w:rPr>
          <w:b/>
        </w:rPr>
      </w:pPr>
      <w:r w:rsidRPr="007D1A6B">
        <w:rPr>
          <w:rStyle w:val="Pogrubienie"/>
          <w:b w:val="0"/>
        </w:rPr>
        <w:t>§</w:t>
      </w:r>
      <w:r w:rsidRPr="007D1A6B">
        <w:rPr>
          <w:b/>
        </w:rPr>
        <w:t xml:space="preserve"> 1.</w:t>
      </w:r>
    </w:p>
    <w:p w:rsidR="00571C07" w:rsidRPr="00917B1A" w:rsidRDefault="00571C07" w:rsidP="009B5EA9">
      <w:pPr>
        <w:spacing w:line="360" w:lineRule="auto"/>
      </w:pPr>
      <w:r w:rsidRPr="00917B1A">
        <w:t>Niniejsz</w:t>
      </w:r>
      <w:r w:rsidR="00A771C0" w:rsidRPr="00917B1A">
        <w:t>y regulamin</w:t>
      </w:r>
      <w:r w:rsidRPr="00917B1A">
        <w:t xml:space="preserve"> określa podstawowe warunki realizacji wyjazdów nauczycieli akademickich Akademii Techniczno-Humanistycznej</w:t>
      </w:r>
      <w:r w:rsidR="00781C62" w:rsidRPr="00917B1A">
        <w:t>.</w:t>
      </w:r>
    </w:p>
    <w:p w:rsidR="00571C07" w:rsidRPr="007D1A6B" w:rsidRDefault="009902C7" w:rsidP="009902C7">
      <w:pPr>
        <w:spacing w:line="360" w:lineRule="auto"/>
        <w:jc w:val="center"/>
        <w:rPr>
          <w:b/>
        </w:rPr>
      </w:pPr>
      <w:bookmarkStart w:id="0" w:name="_GoBack"/>
      <w:r w:rsidRPr="007D1A6B">
        <w:rPr>
          <w:rStyle w:val="Pogrubienie"/>
          <w:b w:val="0"/>
        </w:rPr>
        <w:t>§</w:t>
      </w:r>
      <w:r w:rsidRPr="007D1A6B">
        <w:rPr>
          <w:b/>
        </w:rPr>
        <w:t xml:space="preserve"> </w:t>
      </w:r>
      <w:r w:rsidR="000A6968" w:rsidRPr="007D1A6B">
        <w:rPr>
          <w:b/>
        </w:rPr>
        <w:t>2</w:t>
      </w:r>
      <w:r w:rsidR="00571C07" w:rsidRPr="007D1A6B">
        <w:rPr>
          <w:b/>
        </w:rPr>
        <w:t>.</w:t>
      </w:r>
    </w:p>
    <w:bookmarkEnd w:id="0"/>
    <w:p w:rsidR="00571C07" w:rsidRPr="00917B1A" w:rsidRDefault="004D258F" w:rsidP="009F2085">
      <w:pPr>
        <w:spacing w:line="360" w:lineRule="auto"/>
        <w:jc w:val="both"/>
      </w:pPr>
      <w:r w:rsidRPr="00917B1A">
        <w:t>Skróty i pojęcia u</w:t>
      </w:r>
      <w:r w:rsidR="00571C07" w:rsidRPr="00917B1A">
        <w:t xml:space="preserve">żyte </w:t>
      </w:r>
      <w:r w:rsidRPr="00917B1A">
        <w:t xml:space="preserve">w regulaminie </w:t>
      </w:r>
      <w:r w:rsidR="00571C07" w:rsidRPr="00917B1A">
        <w:t>oznaczają:</w:t>
      </w:r>
    </w:p>
    <w:p w:rsidR="00571C07" w:rsidRPr="00917B1A" w:rsidRDefault="00B97CFC" w:rsidP="00F12922">
      <w:pPr>
        <w:spacing w:line="360" w:lineRule="auto"/>
        <w:ind w:left="284" w:hanging="284"/>
        <w:jc w:val="both"/>
      </w:pPr>
      <w:r w:rsidRPr="00917B1A">
        <w:t>-</w:t>
      </w:r>
      <w:r w:rsidRPr="00917B1A">
        <w:tab/>
      </w:r>
      <w:r w:rsidR="00571C07" w:rsidRPr="00917B1A">
        <w:t>ATH – Akademia Techniczno-Humanistyczna w Bielsku-Białej</w:t>
      </w:r>
      <w:r w:rsidRPr="00917B1A">
        <w:t>,</w:t>
      </w:r>
    </w:p>
    <w:p w:rsidR="00571C07" w:rsidRPr="00917B1A" w:rsidRDefault="00B97CFC" w:rsidP="00F12922">
      <w:pPr>
        <w:spacing w:line="360" w:lineRule="auto"/>
        <w:ind w:left="284" w:hanging="284"/>
        <w:jc w:val="both"/>
      </w:pPr>
      <w:r w:rsidRPr="00917B1A">
        <w:rPr>
          <w:lang w:val="en-GB"/>
        </w:rPr>
        <w:t>-</w:t>
      </w:r>
      <w:r w:rsidRPr="00917B1A">
        <w:rPr>
          <w:lang w:val="en-GB"/>
        </w:rPr>
        <w:tab/>
      </w:r>
      <w:r w:rsidR="00571C07" w:rsidRPr="00917B1A">
        <w:rPr>
          <w:lang w:val="en-GB"/>
        </w:rPr>
        <w:t xml:space="preserve">STA – Staff for Teaching Assignments – </w:t>
      </w:r>
      <w:proofErr w:type="spellStart"/>
      <w:r w:rsidR="00571C07" w:rsidRPr="00917B1A">
        <w:rPr>
          <w:lang w:val="en-GB"/>
        </w:rPr>
        <w:t>dzi</w:t>
      </w:r>
      <w:r w:rsidRPr="00917B1A">
        <w:rPr>
          <w:lang w:val="en-GB"/>
        </w:rPr>
        <w:t>ałanie</w:t>
      </w:r>
      <w:proofErr w:type="spellEnd"/>
      <w:r w:rsidRPr="00917B1A">
        <w:rPr>
          <w:lang w:val="en-GB"/>
        </w:rPr>
        <w:t xml:space="preserve"> </w:t>
      </w:r>
      <w:proofErr w:type="spellStart"/>
      <w:r w:rsidRPr="00917B1A">
        <w:rPr>
          <w:lang w:val="en-GB"/>
        </w:rPr>
        <w:t>programu</w:t>
      </w:r>
      <w:proofErr w:type="spellEnd"/>
      <w:r w:rsidRPr="00917B1A">
        <w:rPr>
          <w:lang w:val="en-GB"/>
        </w:rPr>
        <w:t xml:space="preserve"> Erasmus+, które </w:t>
      </w:r>
      <w:r w:rsidR="00571C07" w:rsidRPr="00917B1A">
        <w:t>umożliwia wyjazdy nauczycieli akademickich w celu prowadzenia zajęć;</w:t>
      </w:r>
    </w:p>
    <w:p w:rsidR="00571C07" w:rsidRPr="00917B1A" w:rsidRDefault="00B97CFC" w:rsidP="00F12922">
      <w:pPr>
        <w:spacing w:line="360" w:lineRule="auto"/>
        <w:ind w:left="284" w:hanging="284"/>
        <w:jc w:val="both"/>
      </w:pPr>
      <w:r w:rsidRPr="00917B1A">
        <w:t>-</w:t>
      </w:r>
      <w:r w:rsidRPr="00917B1A">
        <w:tab/>
      </w:r>
      <w:r w:rsidR="00571C07" w:rsidRPr="00917B1A">
        <w:t>NA – Narodowa Agencja Programu Erasmus+;</w:t>
      </w:r>
    </w:p>
    <w:p w:rsidR="00B97CFC" w:rsidRPr="00917B1A" w:rsidRDefault="00B97CFC" w:rsidP="00F12922">
      <w:pPr>
        <w:spacing w:line="360" w:lineRule="auto"/>
        <w:ind w:left="284" w:hanging="284"/>
        <w:jc w:val="both"/>
      </w:pPr>
      <w:r w:rsidRPr="00917B1A">
        <w:t>-</w:t>
      </w:r>
      <w:r w:rsidRPr="00917B1A">
        <w:tab/>
      </w:r>
      <w:r w:rsidR="00D611DA" w:rsidRPr="00917B1A">
        <w:t>u</w:t>
      </w:r>
      <w:r w:rsidR="00571C07" w:rsidRPr="00917B1A">
        <w:t xml:space="preserve">mowa bilateralna – umowa zawarta między ATH i inną uczelnią posiadającą Kartę Uczelni Erasmusa – Erasmus University Charter lub Rozszerzoną Kartę Uczelni Erasmusa </w:t>
      </w:r>
    </w:p>
    <w:p w:rsidR="00571C07" w:rsidRPr="00917B1A" w:rsidRDefault="00B97CFC" w:rsidP="00F12922">
      <w:pPr>
        <w:spacing w:line="360" w:lineRule="auto"/>
        <w:ind w:left="284" w:hanging="284"/>
        <w:jc w:val="both"/>
      </w:pPr>
      <w:r w:rsidRPr="00917B1A">
        <w:t>-</w:t>
      </w:r>
      <w:r w:rsidRPr="00917B1A">
        <w:tab/>
      </w:r>
      <w:r w:rsidR="00571C07" w:rsidRPr="00917B1A">
        <w:t>Erasmus Extended University Chart</w:t>
      </w:r>
      <w:r w:rsidRPr="00917B1A">
        <w:t>er – uprawniający instytucję do</w:t>
      </w:r>
      <w:r w:rsidR="00E55409">
        <w:t xml:space="preserve"> realizacji działań w </w:t>
      </w:r>
      <w:r w:rsidR="00571C07" w:rsidRPr="00917B1A">
        <w:t>ramach programu Erasmus</w:t>
      </w:r>
      <w:r w:rsidR="00F544EB" w:rsidRPr="00917B1A">
        <w:t>+</w:t>
      </w:r>
      <w:r w:rsidR="00571C07" w:rsidRPr="00917B1A">
        <w:t>;</w:t>
      </w:r>
    </w:p>
    <w:p w:rsidR="00571C07" w:rsidRPr="00917B1A" w:rsidRDefault="00B97CFC" w:rsidP="00F12922">
      <w:pPr>
        <w:spacing w:line="360" w:lineRule="auto"/>
        <w:ind w:left="284" w:hanging="284"/>
        <w:jc w:val="both"/>
      </w:pPr>
      <w:r w:rsidRPr="00917B1A">
        <w:t>-</w:t>
      </w:r>
      <w:r w:rsidRPr="00917B1A">
        <w:tab/>
      </w:r>
      <w:r w:rsidR="00D611DA" w:rsidRPr="00917B1A">
        <w:t>n</w:t>
      </w:r>
      <w:r w:rsidR="00571C07" w:rsidRPr="00917B1A">
        <w:t>auczyciel – nauczyciel akademicki będący obywatelem kraju uprawnionego do uczestnictwa w programie Erasmus+ (lub posiadający oficjalny status uchodźcy albo prawo stałego pobytu na terytorium Polski) i zatrudniony przez ATH. Podstawą</w:t>
      </w:r>
      <w:r w:rsidRPr="00917B1A">
        <w:t xml:space="preserve"> </w:t>
      </w:r>
      <w:r w:rsidR="00571C07" w:rsidRPr="00917B1A">
        <w:t>zatrudnienia powinna być umowa o pracę lub umowa cy</w:t>
      </w:r>
      <w:r w:rsidRPr="00917B1A">
        <w:t xml:space="preserve">wilno-prawna, a nauczyciel nie </w:t>
      </w:r>
      <w:r w:rsidR="00571C07" w:rsidRPr="00917B1A">
        <w:t xml:space="preserve"> może przebywać na urlopie;</w:t>
      </w:r>
    </w:p>
    <w:p w:rsidR="00571C07" w:rsidRPr="00917B1A" w:rsidRDefault="00B97CFC" w:rsidP="00F12922">
      <w:pPr>
        <w:spacing w:line="360" w:lineRule="auto"/>
        <w:ind w:left="284" w:hanging="284"/>
        <w:jc w:val="both"/>
      </w:pPr>
      <w:r w:rsidRPr="00917B1A">
        <w:t>-</w:t>
      </w:r>
      <w:r w:rsidRPr="00917B1A">
        <w:tab/>
      </w:r>
      <w:r w:rsidR="006010D6" w:rsidRPr="00917B1A">
        <w:t>C</w:t>
      </w:r>
      <w:r w:rsidR="00571C07" w:rsidRPr="00917B1A">
        <w:t>W</w:t>
      </w:r>
      <w:r w:rsidR="006010D6" w:rsidRPr="00917B1A">
        <w:t>M</w:t>
      </w:r>
      <w:r w:rsidR="00571C07" w:rsidRPr="00917B1A">
        <w:t xml:space="preserve"> – </w:t>
      </w:r>
      <w:r w:rsidR="006010D6" w:rsidRPr="00917B1A">
        <w:t>Centrum</w:t>
      </w:r>
      <w:r w:rsidR="00571C07" w:rsidRPr="00917B1A">
        <w:t xml:space="preserve"> Wymiany </w:t>
      </w:r>
      <w:r w:rsidR="006010D6" w:rsidRPr="00917B1A">
        <w:t>Międzynarodowej</w:t>
      </w:r>
      <w:r w:rsidR="00571C07" w:rsidRPr="00917B1A">
        <w:t xml:space="preserve"> ATH;</w:t>
      </w:r>
    </w:p>
    <w:p w:rsidR="00571C07" w:rsidRPr="00917B1A" w:rsidRDefault="00B97CFC" w:rsidP="00F12922">
      <w:pPr>
        <w:spacing w:line="360" w:lineRule="auto"/>
        <w:ind w:left="284" w:hanging="284"/>
        <w:jc w:val="both"/>
        <w:rPr>
          <w:lang w:val="en-US"/>
        </w:rPr>
      </w:pPr>
      <w:r w:rsidRPr="00917B1A">
        <w:t>-</w:t>
      </w:r>
      <w:r w:rsidRPr="00917B1A">
        <w:tab/>
      </w:r>
      <w:r w:rsidR="00D611DA" w:rsidRPr="00917B1A">
        <w:t>k</w:t>
      </w:r>
      <w:r w:rsidR="00F72C57" w:rsidRPr="00917B1A">
        <w:t>omisja u</w:t>
      </w:r>
      <w:r w:rsidR="00571C07" w:rsidRPr="00917B1A">
        <w:t>czel</w:t>
      </w:r>
      <w:r w:rsidR="00F72C57" w:rsidRPr="00917B1A">
        <w:t>niana – komisja uczelniana ds. p</w:t>
      </w:r>
      <w:r w:rsidR="00571C07" w:rsidRPr="00917B1A">
        <w:t>rogramu Erasmus+, w której skład</w:t>
      </w:r>
      <w:r w:rsidRPr="00917B1A">
        <w:t xml:space="preserve"> </w:t>
      </w:r>
      <w:r w:rsidR="00571C07" w:rsidRPr="00917B1A">
        <w:t xml:space="preserve">wchodzą: </w:t>
      </w:r>
      <w:r w:rsidR="00D611DA" w:rsidRPr="00917B1A">
        <w:t>p</w:t>
      </w:r>
      <w:r w:rsidR="006010D6" w:rsidRPr="00917B1A">
        <w:t>r</w:t>
      </w:r>
      <w:r w:rsidR="00571C07" w:rsidRPr="00917B1A">
        <w:t xml:space="preserve">orektor </w:t>
      </w:r>
      <w:r w:rsidR="00F544EB" w:rsidRPr="00917B1A">
        <w:t xml:space="preserve">właściwy </w:t>
      </w:r>
      <w:r w:rsidR="00571C07" w:rsidRPr="00917B1A">
        <w:t xml:space="preserve">ds. </w:t>
      </w:r>
      <w:r w:rsidR="00F544EB" w:rsidRPr="00917B1A">
        <w:t>kształcenia</w:t>
      </w:r>
      <w:r w:rsidR="00F72C57" w:rsidRPr="00917B1A">
        <w:t>, k</w:t>
      </w:r>
      <w:r w:rsidR="00571C07" w:rsidRPr="00917B1A">
        <w:t>oordynator</w:t>
      </w:r>
      <w:r w:rsidR="00ED5EBC" w:rsidRPr="00917B1A">
        <w:t xml:space="preserve"> </w:t>
      </w:r>
      <w:r w:rsidR="00F72C57" w:rsidRPr="00917B1A">
        <w:t>uczelniany p</w:t>
      </w:r>
      <w:r w:rsidR="00571C07" w:rsidRPr="00917B1A">
        <w:t xml:space="preserve">rogramu Erasmus+, </w:t>
      </w:r>
      <w:r w:rsidR="005F7951" w:rsidRPr="00917B1A">
        <w:rPr>
          <w:lang w:val="en-US"/>
        </w:rPr>
        <w:t xml:space="preserve">koordynatorzy wydziałowi </w:t>
      </w:r>
      <w:r w:rsidR="00F72C57" w:rsidRPr="00917B1A">
        <w:rPr>
          <w:lang w:val="en-US"/>
        </w:rPr>
        <w:t>program</w:t>
      </w:r>
      <w:r w:rsidR="005F7951" w:rsidRPr="00917B1A">
        <w:rPr>
          <w:lang w:val="en-US"/>
        </w:rPr>
        <w:t xml:space="preserve"> Erasmus+;</w:t>
      </w:r>
    </w:p>
    <w:p w:rsidR="00B97CFC" w:rsidRPr="00917B1A" w:rsidRDefault="00B97CFC" w:rsidP="00F12922">
      <w:pPr>
        <w:tabs>
          <w:tab w:val="num" w:pos="0"/>
        </w:tabs>
        <w:spacing w:line="360" w:lineRule="auto"/>
        <w:ind w:left="284" w:hanging="284"/>
        <w:jc w:val="both"/>
      </w:pPr>
      <w:r w:rsidRPr="00917B1A">
        <w:rPr>
          <w:lang w:val="en-GB"/>
        </w:rPr>
        <w:t>-</w:t>
      </w:r>
      <w:r w:rsidRPr="00917B1A">
        <w:rPr>
          <w:lang w:val="en-GB"/>
        </w:rPr>
        <w:tab/>
      </w:r>
      <w:r w:rsidR="00781C62" w:rsidRPr="00917B1A">
        <w:rPr>
          <w:rFonts w:eastAsiaTheme="minorHAnsi"/>
          <w:lang w:val="en-GB" w:eastAsia="en-US"/>
        </w:rPr>
        <w:t>„Staff M</w:t>
      </w:r>
      <w:r w:rsidR="00FE27F0" w:rsidRPr="00917B1A">
        <w:rPr>
          <w:rFonts w:eastAsiaTheme="minorHAnsi"/>
          <w:lang w:val="en-GB" w:eastAsia="en-US"/>
        </w:rPr>
        <w:t xml:space="preserve">obility for </w:t>
      </w:r>
      <w:r w:rsidR="00781C62" w:rsidRPr="00917B1A">
        <w:rPr>
          <w:rFonts w:eastAsiaTheme="minorHAnsi"/>
          <w:lang w:val="en-GB" w:eastAsia="en-US"/>
        </w:rPr>
        <w:t>Teaching – M</w:t>
      </w:r>
      <w:r w:rsidR="00FE27F0" w:rsidRPr="00917B1A">
        <w:rPr>
          <w:rFonts w:eastAsiaTheme="minorHAnsi"/>
          <w:lang w:val="en-GB" w:eastAsia="en-US"/>
        </w:rPr>
        <w:t xml:space="preserve">obility </w:t>
      </w:r>
      <w:r w:rsidR="00781C62" w:rsidRPr="00917B1A">
        <w:rPr>
          <w:rFonts w:eastAsiaTheme="minorHAnsi"/>
          <w:lang w:val="en-GB" w:eastAsia="en-US"/>
        </w:rPr>
        <w:t>A</w:t>
      </w:r>
      <w:r w:rsidR="00FE27F0" w:rsidRPr="00917B1A">
        <w:rPr>
          <w:rFonts w:eastAsiaTheme="minorHAnsi"/>
          <w:lang w:val="en-GB" w:eastAsia="en-US"/>
        </w:rPr>
        <w:t>greement”</w:t>
      </w:r>
      <w:r w:rsidR="00FE27F0" w:rsidRPr="00917B1A">
        <w:rPr>
          <w:lang w:val="en-GB"/>
        </w:rPr>
        <w:t xml:space="preserve"> </w:t>
      </w:r>
      <w:r w:rsidR="00571C07" w:rsidRPr="00917B1A">
        <w:rPr>
          <w:lang w:val="en-GB"/>
        </w:rPr>
        <w:t xml:space="preserve">– trójstronne </w:t>
      </w:r>
      <w:r w:rsidR="00571C07" w:rsidRPr="00917B1A">
        <w:t>porozumienie pomiędzy nauczycielem, ATH i uczel</w:t>
      </w:r>
      <w:r w:rsidRPr="00917B1A">
        <w:t xml:space="preserve">nią przyjmującą, które określa: </w:t>
      </w:r>
    </w:p>
    <w:p w:rsidR="00571C07" w:rsidRPr="00917B1A" w:rsidRDefault="00B97CFC" w:rsidP="00F12922">
      <w:pPr>
        <w:tabs>
          <w:tab w:val="num" w:pos="0"/>
        </w:tabs>
        <w:spacing w:line="360" w:lineRule="auto"/>
        <w:ind w:left="284" w:hanging="284"/>
        <w:jc w:val="both"/>
      </w:pPr>
      <w:r w:rsidRPr="00917B1A">
        <w:tab/>
      </w:r>
      <w:r w:rsidR="00571C07" w:rsidRPr="00917B1A">
        <w:t>zakładane cele nauczania, zawartość programu zajęć oraz oczekiwane rezultaty;</w:t>
      </w:r>
    </w:p>
    <w:p w:rsidR="00571C07" w:rsidRPr="00917B1A" w:rsidRDefault="00D611DA" w:rsidP="007D1A6B">
      <w:pPr>
        <w:spacing w:line="360" w:lineRule="auto"/>
        <w:ind w:left="284" w:hanging="284"/>
        <w:jc w:val="both"/>
      </w:pPr>
      <w:r w:rsidRPr="00917B1A">
        <w:t>-</w:t>
      </w:r>
      <w:r w:rsidR="00B97CFC" w:rsidRPr="00917B1A">
        <w:tab/>
      </w:r>
      <w:r w:rsidRPr="00917B1A">
        <w:t>u</w:t>
      </w:r>
      <w:r w:rsidR="00571C07" w:rsidRPr="00917B1A">
        <w:t>mowa finansowa – umowa zawierana pomiędzy nauczycielem a ATH, określająca</w:t>
      </w:r>
      <w:r w:rsidR="00B97CFC" w:rsidRPr="00917B1A">
        <w:t xml:space="preserve"> </w:t>
      </w:r>
      <w:r w:rsidR="00571C07" w:rsidRPr="00917B1A">
        <w:t>m.in. warunki wyjazdu (miejsce</w:t>
      </w:r>
      <w:r w:rsidR="00781C62" w:rsidRPr="00917B1A">
        <w:t xml:space="preserve"> i daty</w:t>
      </w:r>
      <w:r w:rsidR="00571C07" w:rsidRPr="00917B1A">
        <w:t xml:space="preserve"> pobytu nauczyciela w uczelni partnerskiej, datę</w:t>
      </w:r>
      <w:r w:rsidR="00781C62" w:rsidRPr="00917B1A">
        <w:t xml:space="preserve"> </w:t>
      </w:r>
      <w:r w:rsidR="00571C07" w:rsidRPr="00917B1A">
        <w:t xml:space="preserve">rozliczenia się po powrocie z wyjazdu) oraz kwestie finansowe. Umowa przygotowywana jest przez pracownika </w:t>
      </w:r>
      <w:r w:rsidR="00F544EB" w:rsidRPr="00917B1A">
        <w:t>CWM</w:t>
      </w:r>
      <w:r w:rsidR="00571C07" w:rsidRPr="00917B1A">
        <w:t xml:space="preserve">, a z ramienia ATH podpisuje ją </w:t>
      </w:r>
      <w:r w:rsidRPr="00917B1A">
        <w:t>r</w:t>
      </w:r>
      <w:r w:rsidR="005F7951" w:rsidRPr="00917B1A">
        <w:t>ektor</w:t>
      </w:r>
      <w:r w:rsidR="00571C07" w:rsidRPr="00917B1A">
        <w:t>.</w:t>
      </w:r>
    </w:p>
    <w:p w:rsidR="00571C07" w:rsidRPr="00917B1A" w:rsidRDefault="001A690C" w:rsidP="007D1A6B">
      <w:pPr>
        <w:spacing w:line="360" w:lineRule="auto"/>
        <w:jc w:val="center"/>
      </w:pPr>
      <w:r w:rsidRPr="00917B1A">
        <w:rPr>
          <w:rStyle w:val="Pogrubienie"/>
        </w:rPr>
        <w:lastRenderedPageBreak/>
        <w:t xml:space="preserve">§ </w:t>
      </w:r>
      <w:r w:rsidR="000A6968" w:rsidRPr="00917B1A">
        <w:rPr>
          <w:rStyle w:val="Pogrubienie"/>
        </w:rPr>
        <w:t>3</w:t>
      </w:r>
      <w:r w:rsidR="00571C07" w:rsidRPr="00917B1A">
        <w:t>.</w:t>
      </w:r>
    </w:p>
    <w:p w:rsidR="00571C07" w:rsidRPr="00917B1A" w:rsidRDefault="00F12922" w:rsidP="007D1A6B">
      <w:pPr>
        <w:spacing w:line="360" w:lineRule="auto"/>
        <w:ind w:left="567" w:hanging="567"/>
        <w:jc w:val="both"/>
      </w:pPr>
      <w:r w:rsidRPr="00917B1A">
        <w:t>1.</w:t>
      </w:r>
      <w:r w:rsidRPr="00917B1A">
        <w:tab/>
      </w:r>
      <w:r w:rsidR="00571C07" w:rsidRPr="00917B1A">
        <w:t>W działaniach typu STA mogą uczestniczyć wszyscy nauczyciele.</w:t>
      </w:r>
    </w:p>
    <w:p w:rsidR="00571C07" w:rsidRPr="00917B1A" w:rsidRDefault="00571C07" w:rsidP="007D1A6B">
      <w:pPr>
        <w:spacing w:line="360" w:lineRule="auto"/>
        <w:ind w:left="567" w:hanging="567"/>
        <w:jc w:val="both"/>
      </w:pPr>
      <w:r w:rsidRPr="00917B1A">
        <w:t>2.</w:t>
      </w:r>
      <w:r w:rsidR="00F12922" w:rsidRPr="00917B1A">
        <w:tab/>
      </w:r>
      <w:r w:rsidRPr="00917B1A">
        <w:t>Celem wyjazdu nauczycieli jest prowadzenie zajęć dydaktycznych dla studentów uczelni partnerskiej, z którą  ATH ma podpisaną umowę bilateralną.</w:t>
      </w:r>
    </w:p>
    <w:p w:rsidR="00571C07" w:rsidRPr="00917B1A" w:rsidRDefault="001A690C" w:rsidP="007D1A6B">
      <w:pPr>
        <w:spacing w:line="360" w:lineRule="auto"/>
        <w:ind w:left="426" w:hanging="426"/>
        <w:jc w:val="center"/>
      </w:pPr>
      <w:r w:rsidRPr="00917B1A">
        <w:rPr>
          <w:rStyle w:val="Pogrubienie"/>
        </w:rPr>
        <w:t xml:space="preserve">§ </w:t>
      </w:r>
      <w:r w:rsidR="000A6968" w:rsidRPr="00917B1A">
        <w:rPr>
          <w:rStyle w:val="Pogrubienie"/>
        </w:rPr>
        <w:t>4</w:t>
      </w:r>
      <w:r w:rsidR="00571C07" w:rsidRPr="00917B1A">
        <w:t>.</w:t>
      </w:r>
    </w:p>
    <w:p w:rsidR="00571C07" w:rsidRPr="00917B1A" w:rsidRDefault="00F12922" w:rsidP="007D1A6B">
      <w:pPr>
        <w:spacing w:line="360" w:lineRule="auto"/>
        <w:ind w:left="567" w:hanging="567"/>
        <w:jc w:val="both"/>
      </w:pPr>
      <w:r w:rsidRPr="00917B1A">
        <w:t>1.</w:t>
      </w:r>
      <w:r w:rsidRPr="00917B1A">
        <w:tab/>
      </w:r>
      <w:r w:rsidR="00571C07" w:rsidRPr="00917B1A">
        <w:t xml:space="preserve">Nauczyciel  zobowiązany jest do przeprowadzenia 8 godzin zajęć dydaktycznych. </w:t>
      </w:r>
    </w:p>
    <w:p w:rsidR="00571C07" w:rsidRPr="00917B1A" w:rsidRDefault="00351A95" w:rsidP="007D1A6B">
      <w:pPr>
        <w:spacing w:line="360" w:lineRule="auto"/>
        <w:ind w:left="567" w:hanging="567"/>
        <w:jc w:val="both"/>
      </w:pPr>
      <w:r w:rsidRPr="00917B1A">
        <w:t>2.</w:t>
      </w:r>
      <w:r w:rsidR="00F12922" w:rsidRPr="00917B1A">
        <w:tab/>
      </w:r>
      <w:r w:rsidR="00861F4B" w:rsidRPr="00917B1A">
        <w:t>M</w:t>
      </w:r>
      <w:r w:rsidR="00571C07" w:rsidRPr="00917B1A">
        <w:t>inimalna długość pobytu nauczyciela w uczelni partnerskiej wynosi 2 dni</w:t>
      </w:r>
      <w:r w:rsidR="00781C62" w:rsidRPr="00917B1A">
        <w:t xml:space="preserve"> </w:t>
      </w:r>
      <w:r w:rsidR="00571C07" w:rsidRPr="00917B1A">
        <w:t xml:space="preserve">robocze. </w:t>
      </w:r>
    </w:p>
    <w:p w:rsidR="00571C07" w:rsidRPr="00917B1A" w:rsidRDefault="001A690C" w:rsidP="007D1A6B">
      <w:pPr>
        <w:spacing w:line="360" w:lineRule="auto"/>
        <w:jc w:val="center"/>
      </w:pPr>
      <w:r w:rsidRPr="00917B1A">
        <w:rPr>
          <w:rStyle w:val="Pogrubienie"/>
        </w:rPr>
        <w:t xml:space="preserve">§ </w:t>
      </w:r>
      <w:r w:rsidR="000A6968" w:rsidRPr="00917B1A">
        <w:rPr>
          <w:rStyle w:val="Pogrubienie"/>
        </w:rPr>
        <w:t>5</w:t>
      </w:r>
      <w:r w:rsidR="00571C07" w:rsidRPr="00917B1A">
        <w:t>.</w:t>
      </w:r>
    </w:p>
    <w:p w:rsidR="00107618" w:rsidRPr="00917B1A" w:rsidRDefault="00107618" w:rsidP="007D1A6B">
      <w:pPr>
        <w:spacing w:line="360" w:lineRule="auto"/>
        <w:ind w:left="567" w:hanging="567"/>
        <w:jc w:val="both"/>
      </w:pPr>
      <w:r w:rsidRPr="00917B1A">
        <w:t>1.</w:t>
      </w:r>
      <w:r w:rsidR="00F12922" w:rsidRPr="00917B1A">
        <w:tab/>
      </w:r>
      <w:r w:rsidRPr="00917B1A">
        <w:t>Miejsca na wyjazdy STA przyznawane będą przede wszystkim nauczycielom, którzy:</w:t>
      </w:r>
    </w:p>
    <w:p w:rsidR="00C90633" w:rsidRPr="00917B1A" w:rsidRDefault="00F12922" w:rsidP="007D1A6B">
      <w:pPr>
        <w:spacing w:line="360" w:lineRule="auto"/>
        <w:ind w:left="993" w:hanging="284"/>
        <w:jc w:val="both"/>
      </w:pPr>
      <w:r w:rsidRPr="00917B1A">
        <w:t>-</w:t>
      </w:r>
      <w:r w:rsidRPr="00917B1A">
        <w:tab/>
      </w:r>
      <w:r w:rsidR="00107618" w:rsidRPr="00917B1A">
        <w:t xml:space="preserve">wpisują się w strategię internacjonalizacji szkolnictwa wyższego </w:t>
      </w:r>
      <w:r w:rsidR="00D70D9F" w:rsidRPr="00917B1A">
        <w:t>(link</w:t>
      </w:r>
      <w:r w:rsidR="00C90633" w:rsidRPr="00917B1A">
        <w:t xml:space="preserve"> dostępny na stronie CWM)</w:t>
      </w:r>
    </w:p>
    <w:p w:rsidR="00107618" w:rsidRPr="00917B1A" w:rsidRDefault="00F12922" w:rsidP="00F12922">
      <w:pPr>
        <w:spacing w:line="360" w:lineRule="auto"/>
        <w:ind w:left="993" w:hanging="284"/>
        <w:jc w:val="both"/>
      </w:pPr>
      <w:r w:rsidRPr="00917B1A">
        <w:t>-</w:t>
      </w:r>
      <w:r w:rsidRPr="00917B1A">
        <w:tab/>
      </w:r>
      <w:r w:rsidR="00107618" w:rsidRPr="00917B1A">
        <w:t xml:space="preserve">prowadzą lub będą prowadzili na ATH zajęcia w językach obcych </w:t>
      </w:r>
    </w:p>
    <w:p w:rsidR="00107618" w:rsidRPr="00917B1A" w:rsidRDefault="00F12922" w:rsidP="00F12922">
      <w:pPr>
        <w:spacing w:line="360" w:lineRule="auto"/>
        <w:ind w:left="993" w:hanging="285"/>
        <w:jc w:val="both"/>
      </w:pPr>
      <w:r w:rsidRPr="00917B1A">
        <w:t>-</w:t>
      </w:r>
      <w:r w:rsidRPr="00917B1A">
        <w:tab/>
      </w:r>
      <w:r w:rsidR="00107618" w:rsidRPr="00917B1A">
        <w:t>są zaangażowani w tworzenie dokumentacji toku studiów w jęz</w:t>
      </w:r>
      <w:r w:rsidR="00D70D9F" w:rsidRPr="00917B1A">
        <w:t>yku</w:t>
      </w:r>
      <w:r w:rsidR="00107618" w:rsidRPr="00917B1A">
        <w:t xml:space="preserve"> obcym</w:t>
      </w:r>
    </w:p>
    <w:p w:rsidR="00107618" w:rsidRPr="00917B1A" w:rsidRDefault="00F12922" w:rsidP="00F12922">
      <w:pPr>
        <w:spacing w:line="360" w:lineRule="auto"/>
        <w:ind w:left="993" w:hanging="285"/>
        <w:jc w:val="both"/>
      </w:pPr>
      <w:r w:rsidRPr="00917B1A">
        <w:t>-</w:t>
      </w:r>
      <w:r w:rsidRPr="00917B1A">
        <w:tab/>
      </w:r>
      <w:r w:rsidR="00107618" w:rsidRPr="00917B1A">
        <w:t>są aktywni w projektach lub zainteresowani złożeniem projektu</w:t>
      </w:r>
    </w:p>
    <w:p w:rsidR="00D70D9F" w:rsidRPr="00917B1A" w:rsidRDefault="00F12922" w:rsidP="00F12922">
      <w:pPr>
        <w:spacing w:line="360" w:lineRule="auto"/>
        <w:ind w:left="993" w:hanging="285"/>
        <w:jc w:val="both"/>
      </w:pPr>
      <w:r w:rsidRPr="00917B1A">
        <w:t>-</w:t>
      </w:r>
      <w:r w:rsidRPr="00917B1A">
        <w:tab/>
      </w:r>
      <w:r w:rsidR="00D70D9F" w:rsidRPr="00917B1A">
        <w:t>są zaangażowani w opiekę nad studentami zagranicznymi</w:t>
      </w:r>
    </w:p>
    <w:p w:rsidR="00D70D9F" w:rsidRPr="00917B1A" w:rsidRDefault="00D70D9F" w:rsidP="00F12922">
      <w:pPr>
        <w:spacing w:line="360" w:lineRule="auto"/>
        <w:ind w:left="993" w:hanging="285"/>
        <w:jc w:val="both"/>
      </w:pPr>
      <w:r w:rsidRPr="00917B1A">
        <w:t>-</w:t>
      </w:r>
      <w:r w:rsidR="00F12922" w:rsidRPr="00917B1A">
        <w:tab/>
      </w:r>
      <w:r w:rsidRPr="00917B1A">
        <w:t>prowadzą cykliczne wykłady u partnera zagranicznego</w:t>
      </w:r>
    </w:p>
    <w:p w:rsidR="00A24324" w:rsidRPr="00917B1A" w:rsidRDefault="00F12922" w:rsidP="00F12922">
      <w:pPr>
        <w:spacing w:line="360" w:lineRule="auto"/>
        <w:ind w:left="993" w:hanging="285"/>
        <w:jc w:val="both"/>
      </w:pPr>
      <w:r w:rsidRPr="00917B1A">
        <w:t>-</w:t>
      </w:r>
      <w:r w:rsidRPr="00917B1A">
        <w:tab/>
      </w:r>
      <w:r w:rsidR="00A24324" w:rsidRPr="00917B1A">
        <w:t>wyjeżdżają po raz pierwszy.</w:t>
      </w:r>
    </w:p>
    <w:p w:rsidR="00094F0F" w:rsidRPr="00917B1A" w:rsidRDefault="004E2DDE" w:rsidP="00F12922">
      <w:pPr>
        <w:spacing w:line="360" w:lineRule="auto"/>
        <w:ind w:left="567" w:hanging="567"/>
        <w:jc w:val="both"/>
      </w:pPr>
      <w:r w:rsidRPr="00917B1A">
        <w:t>2</w:t>
      </w:r>
      <w:r w:rsidR="00351A95" w:rsidRPr="00917B1A">
        <w:t>.</w:t>
      </w:r>
      <w:r w:rsidR="00F12922" w:rsidRPr="00917B1A">
        <w:tab/>
      </w:r>
      <w:r w:rsidR="00094F0F" w:rsidRPr="00917B1A">
        <w:t xml:space="preserve">Procedura kwalifikacji nauczycieli na wyjazd STA jest </w:t>
      </w:r>
      <w:r w:rsidR="00C066A4" w:rsidRPr="00917B1A">
        <w:t>dwu</w:t>
      </w:r>
      <w:r w:rsidR="005F7951" w:rsidRPr="00917B1A">
        <w:t>etapowa:</w:t>
      </w:r>
    </w:p>
    <w:p w:rsidR="00D611DA" w:rsidRPr="00917B1A" w:rsidRDefault="00F12922" w:rsidP="00F12922">
      <w:pPr>
        <w:spacing w:line="360" w:lineRule="auto"/>
        <w:ind w:left="993" w:hanging="284"/>
        <w:jc w:val="both"/>
      </w:pPr>
      <w:r w:rsidRPr="00917B1A">
        <w:t>-</w:t>
      </w:r>
      <w:r w:rsidRPr="00917B1A">
        <w:tab/>
      </w:r>
      <w:r w:rsidR="005F7951" w:rsidRPr="00917B1A">
        <w:t>Nauczyciel</w:t>
      </w:r>
      <w:r w:rsidR="00D611DA" w:rsidRPr="00917B1A">
        <w:t xml:space="preserve"> składa</w:t>
      </w:r>
      <w:r w:rsidR="005F7951" w:rsidRPr="00917B1A">
        <w:t xml:space="preserve"> wstępne zgłoszenie chęci wyjazdu (formul</w:t>
      </w:r>
      <w:r w:rsidR="00D611DA" w:rsidRPr="00917B1A">
        <w:t xml:space="preserve">arz </w:t>
      </w:r>
      <w:r w:rsidR="002603A9" w:rsidRPr="00917B1A">
        <w:t xml:space="preserve"> dostępny </w:t>
      </w:r>
      <w:r w:rsidRPr="00917B1A">
        <w:t>na </w:t>
      </w:r>
      <w:r w:rsidR="00D611DA" w:rsidRPr="00917B1A">
        <w:t>stronie internetowej CWM</w:t>
      </w:r>
      <w:r w:rsidR="002603A9" w:rsidRPr="00917B1A">
        <w:t xml:space="preserve"> oraz jako załącznik do niniejszego zarządzenia</w:t>
      </w:r>
      <w:r w:rsidR="00D611DA" w:rsidRPr="00917B1A">
        <w:t>),</w:t>
      </w:r>
      <w:r w:rsidRPr="00917B1A">
        <w:t xml:space="preserve"> w </w:t>
      </w:r>
      <w:r w:rsidR="00D611DA" w:rsidRPr="00917B1A">
        <w:t>którym</w:t>
      </w:r>
      <w:r w:rsidR="00C066A4" w:rsidRPr="00917B1A">
        <w:t xml:space="preserve"> </w:t>
      </w:r>
      <w:r w:rsidR="00D611DA" w:rsidRPr="00917B1A">
        <w:t>zawi</w:t>
      </w:r>
      <w:r w:rsidR="00C066A4" w:rsidRPr="00917B1A">
        <w:t>era</w:t>
      </w:r>
      <w:r w:rsidR="00D611DA" w:rsidRPr="00917B1A">
        <w:t>:</w:t>
      </w:r>
      <w:r w:rsidR="00C066A4" w:rsidRPr="00917B1A">
        <w:t xml:space="preserve"> nazwę uczelni, do której chce wyjechać, </w:t>
      </w:r>
      <w:r w:rsidR="00D611DA" w:rsidRPr="00917B1A">
        <w:t>planowany termin</w:t>
      </w:r>
      <w:r w:rsidRPr="00917B1A">
        <w:t xml:space="preserve"> </w:t>
      </w:r>
      <w:r w:rsidR="00D611DA" w:rsidRPr="00917B1A">
        <w:t>wyjazdu, krótki</w:t>
      </w:r>
      <w:r w:rsidR="00C066A4" w:rsidRPr="00917B1A">
        <w:t xml:space="preserve"> opis, które z priorytetów z </w:t>
      </w:r>
      <w:r w:rsidR="00C066A4" w:rsidRPr="00917B1A">
        <w:rPr>
          <w:rStyle w:val="Pogrubienie"/>
          <w:b w:val="0"/>
        </w:rPr>
        <w:t>§</w:t>
      </w:r>
      <w:r w:rsidR="00C066A4" w:rsidRPr="00917B1A">
        <w:t xml:space="preserve"> 5. 1. niniejszego regulaminu, będą spełnione</w:t>
      </w:r>
      <w:r w:rsidR="009F2085" w:rsidRPr="00917B1A">
        <w:t xml:space="preserve"> </w:t>
      </w:r>
      <w:r w:rsidR="00C066A4" w:rsidRPr="00917B1A">
        <w:t>i w jakim stopniu, krótk</w:t>
      </w:r>
      <w:r w:rsidR="00D611DA" w:rsidRPr="00917B1A">
        <w:t>ie</w:t>
      </w:r>
      <w:r w:rsidR="00C066A4" w:rsidRPr="00917B1A">
        <w:t xml:space="preserve"> uzasadni</w:t>
      </w:r>
      <w:r w:rsidR="00D611DA" w:rsidRPr="00917B1A">
        <w:t>enie</w:t>
      </w:r>
      <w:r w:rsidR="00C066A4" w:rsidRPr="00917B1A">
        <w:t xml:space="preserve"> jakie korzyści dla rozwoju zawodowego i rozwoju </w:t>
      </w:r>
      <w:r w:rsidR="00D611DA" w:rsidRPr="00917B1A">
        <w:t xml:space="preserve"> </w:t>
      </w:r>
      <w:r w:rsidR="00C066A4" w:rsidRPr="00917B1A">
        <w:t>uczelni planuje osiągnąć</w:t>
      </w:r>
      <w:r w:rsidR="00D611DA" w:rsidRPr="00917B1A">
        <w:t>.</w:t>
      </w:r>
    </w:p>
    <w:p w:rsidR="003A19F1" w:rsidRPr="00917B1A" w:rsidRDefault="00D611DA" w:rsidP="009F2085">
      <w:pPr>
        <w:spacing w:line="360" w:lineRule="auto"/>
        <w:jc w:val="both"/>
      </w:pPr>
      <w:r w:rsidRPr="00917B1A">
        <w:t xml:space="preserve">Wstępne zgłoszenia </w:t>
      </w:r>
      <w:r w:rsidR="003A19F1" w:rsidRPr="00917B1A">
        <w:t xml:space="preserve">na dany semestr roku akademickiego </w:t>
      </w:r>
      <w:r w:rsidRPr="00917B1A">
        <w:t>należy złożyć odpowiednio</w:t>
      </w:r>
      <w:r w:rsidR="003A19F1" w:rsidRPr="00917B1A">
        <w:t>:</w:t>
      </w:r>
    </w:p>
    <w:p w:rsidR="00C066A4" w:rsidRPr="00917B1A" w:rsidRDefault="002E31D3" w:rsidP="009F2085">
      <w:pPr>
        <w:pStyle w:val="Akapitzlist"/>
        <w:numPr>
          <w:ilvl w:val="0"/>
          <w:numId w:val="6"/>
        </w:numPr>
        <w:spacing w:line="360" w:lineRule="auto"/>
        <w:jc w:val="both"/>
      </w:pPr>
      <w:r w:rsidRPr="00917B1A">
        <w:t xml:space="preserve">od 1 </w:t>
      </w:r>
      <w:r w:rsidR="003A19F1" w:rsidRPr="00917B1A">
        <w:t xml:space="preserve">do 30 czerwca w przypadku wyjazdów planowanych w </w:t>
      </w:r>
      <w:r w:rsidR="00C066A4" w:rsidRPr="00917B1A">
        <w:t>semestrze</w:t>
      </w:r>
      <w:r w:rsidR="003A19F1" w:rsidRPr="00917B1A">
        <w:t xml:space="preserve"> zimowym kolejnego roku akademickiego, </w:t>
      </w:r>
    </w:p>
    <w:p w:rsidR="003A19F1" w:rsidRPr="00917B1A" w:rsidRDefault="002E31D3" w:rsidP="009F2085">
      <w:pPr>
        <w:pStyle w:val="Akapitzlist"/>
        <w:numPr>
          <w:ilvl w:val="0"/>
          <w:numId w:val="6"/>
        </w:numPr>
        <w:spacing w:line="360" w:lineRule="auto"/>
        <w:jc w:val="both"/>
      </w:pPr>
      <w:r w:rsidRPr="00917B1A">
        <w:t xml:space="preserve">od 1 </w:t>
      </w:r>
      <w:r w:rsidR="003A19F1" w:rsidRPr="00917B1A">
        <w:t xml:space="preserve">do 31 stycznia w przypadku wyjazdów planowanych w </w:t>
      </w:r>
      <w:r w:rsidR="00BB099D" w:rsidRPr="00917B1A">
        <w:t>semestrze</w:t>
      </w:r>
      <w:r w:rsidR="003A19F1" w:rsidRPr="00917B1A">
        <w:t xml:space="preserve"> letnim danego roku akademickiego.</w:t>
      </w:r>
    </w:p>
    <w:p w:rsidR="005F7951" w:rsidRPr="00917B1A" w:rsidRDefault="005F7951" w:rsidP="00F12922">
      <w:pPr>
        <w:spacing w:line="360" w:lineRule="auto"/>
        <w:jc w:val="both"/>
      </w:pPr>
      <w:r w:rsidRPr="00917B1A">
        <w:t xml:space="preserve">Wstępne zgłoszenie akceptuje przełożony i opiniuje </w:t>
      </w:r>
      <w:r w:rsidR="00D611DA" w:rsidRPr="00917B1A">
        <w:t>k</w:t>
      </w:r>
      <w:r w:rsidRPr="00917B1A">
        <w:t xml:space="preserve">oordynator </w:t>
      </w:r>
      <w:r w:rsidR="00D611DA" w:rsidRPr="00917B1A">
        <w:t>u</w:t>
      </w:r>
      <w:r w:rsidRPr="00917B1A">
        <w:t>czelniany</w:t>
      </w:r>
      <w:r w:rsidR="00DA4D22" w:rsidRPr="00917B1A">
        <w:t xml:space="preserve">, następnie </w:t>
      </w:r>
      <w:r w:rsidR="00D611DA" w:rsidRPr="00917B1A">
        <w:t>koordynator u</w:t>
      </w:r>
      <w:r w:rsidR="00DA4D22" w:rsidRPr="00917B1A">
        <w:t xml:space="preserve">czelniany </w:t>
      </w:r>
      <w:r w:rsidR="000B1A93" w:rsidRPr="00917B1A">
        <w:t xml:space="preserve">rekomendowane wnioski przedstawia do akceptacji </w:t>
      </w:r>
      <w:r w:rsidR="00D611DA" w:rsidRPr="00917B1A">
        <w:t>r</w:t>
      </w:r>
      <w:r w:rsidR="000B1A93" w:rsidRPr="00917B1A">
        <w:t>ektorowi</w:t>
      </w:r>
      <w:r w:rsidR="00DA4D22" w:rsidRPr="00917B1A">
        <w:t xml:space="preserve">. Nauczyciele, których wstępne zgłoszenia zostaną zaakceptowane przez </w:t>
      </w:r>
      <w:r w:rsidR="00D611DA" w:rsidRPr="00917B1A">
        <w:t>r</w:t>
      </w:r>
      <w:r w:rsidR="00DA4D22" w:rsidRPr="00917B1A">
        <w:t>ektora, o decyzji zostaną poinfo</w:t>
      </w:r>
      <w:r w:rsidR="00F72C57" w:rsidRPr="00917B1A">
        <w:t xml:space="preserve">rmowani drogą mailową. Od negatywnej  decyzji rektora przysługuje </w:t>
      </w:r>
      <w:r w:rsidR="00F72C57" w:rsidRPr="00917B1A">
        <w:lastRenderedPageBreak/>
        <w:t>odwołanie do komisji uczelnianej</w:t>
      </w:r>
      <w:r w:rsidR="00DA4D22" w:rsidRPr="00917B1A">
        <w:t>,</w:t>
      </w:r>
      <w:r w:rsidR="0046306C" w:rsidRPr="00917B1A">
        <w:t xml:space="preserve"> w terminie 14</w:t>
      </w:r>
      <w:r w:rsidR="00F72C57" w:rsidRPr="00917B1A">
        <w:t xml:space="preserve"> dni. Decyzja komisji jest ostateczna,</w:t>
      </w:r>
      <w:r w:rsidR="00DA4D22" w:rsidRPr="00917B1A">
        <w:t xml:space="preserve"> nie wyklucza jednak </w:t>
      </w:r>
      <w:r w:rsidR="00F72C57" w:rsidRPr="00917B1A">
        <w:t xml:space="preserve">możliwości </w:t>
      </w:r>
      <w:r w:rsidR="00DA4D22" w:rsidRPr="00917B1A">
        <w:t>składania kolejnego wstępnego zgłoszenia</w:t>
      </w:r>
      <w:r w:rsidR="00C066A4" w:rsidRPr="00917B1A">
        <w:t xml:space="preserve"> na kolejny semestr</w:t>
      </w:r>
      <w:r w:rsidR="00DA4D22" w:rsidRPr="00917B1A">
        <w:t xml:space="preserve">. </w:t>
      </w:r>
    </w:p>
    <w:p w:rsidR="00F12922" w:rsidRPr="00917B1A" w:rsidRDefault="00F12922" w:rsidP="00F12922">
      <w:pPr>
        <w:spacing w:line="360" w:lineRule="auto"/>
        <w:ind w:left="993" w:hanging="285"/>
        <w:jc w:val="both"/>
        <w:rPr>
          <w:rFonts w:eastAsiaTheme="minorHAnsi"/>
          <w:lang w:val="en-GB" w:eastAsia="en-US"/>
        </w:rPr>
      </w:pPr>
      <w:r w:rsidRPr="00917B1A">
        <w:t>-</w:t>
      </w:r>
      <w:r w:rsidRPr="00917B1A">
        <w:tab/>
      </w:r>
      <w:r w:rsidR="00094F0F" w:rsidRPr="00917B1A">
        <w:t>Nauczyciel</w:t>
      </w:r>
      <w:r w:rsidR="00C066A4" w:rsidRPr="00917B1A">
        <w:t xml:space="preserve">e, których wstępne </w:t>
      </w:r>
      <w:r w:rsidR="00CB3F65" w:rsidRPr="00917B1A">
        <w:t>zgłoszenia</w:t>
      </w:r>
      <w:r w:rsidR="00C066A4" w:rsidRPr="00917B1A">
        <w:t xml:space="preserve"> uzyskały akceptację </w:t>
      </w:r>
      <w:r w:rsidR="00CB3F65" w:rsidRPr="00917B1A">
        <w:t>r</w:t>
      </w:r>
      <w:r w:rsidR="00C066A4" w:rsidRPr="00917B1A">
        <w:t>ektora</w:t>
      </w:r>
      <w:r w:rsidR="00094F0F" w:rsidRPr="00917B1A">
        <w:t xml:space="preserve"> skład</w:t>
      </w:r>
      <w:r w:rsidR="00C066A4" w:rsidRPr="00917B1A">
        <w:t>ają</w:t>
      </w:r>
      <w:r w:rsidR="00094F0F" w:rsidRPr="00917B1A">
        <w:t xml:space="preserve"> do</w:t>
      </w:r>
      <w:r w:rsidRPr="00917B1A">
        <w:t xml:space="preserve"> </w:t>
      </w:r>
      <w:r w:rsidR="00CB3F65" w:rsidRPr="00917B1A">
        <w:t>k</w:t>
      </w:r>
      <w:r w:rsidR="00094F0F" w:rsidRPr="00917B1A">
        <w:t xml:space="preserve">oordynatora </w:t>
      </w:r>
      <w:r w:rsidR="00CB3F65" w:rsidRPr="00917B1A">
        <w:t>u</w:t>
      </w:r>
      <w:r w:rsidR="00094F0F" w:rsidRPr="00917B1A">
        <w:t xml:space="preserve">czelnianego </w:t>
      </w:r>
      <w:r w:rsidR="00E47F3F" w:rsidRPr="00917B1A">
        <w:t xml:space="preserve">z </w:t>
      </w:r>
      <w:r w:rsidR="00094F0F" w:rsidRPr="00917B1A">
        <w:t xml:space="preserve">dwumiesięcznym wyprzedzeniem </w:t>
      </w:r>
      <w:r w:rsidRPr="00917B1A">
        <w:rPr>
          <w:rFonts w:eastAsiaTheme="minorHAnsi"/>
          <w:lang w:eastAsia="en-US"/>
        </w:rPr>
        <w:t>wypełniony (w </w:t>
      </w:r>
      <w:r w:rsidR="004E2DDE" w:rsidRPr="00917B1A">
        <w:rPr>
          <w:rFonts w:eastAsiaTheme="minorHAnsi"/>
          <w:lang w:eastAsia="en-US"/>
        </w:rPr>
        <w:t>języku</w:t>
      </w:r>
      <w:r w:rsidRPr="00917B1A">
        <w:rPr>
          <w:rFonts w:eastAsiaTheme="minorHAnsi"/>
          <w:lang w:eastAsia="en-US"/>
        </w:rPr>
        <w:t xml:space="preserve"> </w:t>
      </w:r>
      <w:r w:rsidR="004E2DDE" w:rsidRPr="00917B1A">
        <w:rPr>
          <w:rFonts w:eastAsiaTheme="minorHAnsi"/>
          <w:lang w:eastAsia="en-US"/>
        </w:rPr>
        <w:t xml:space="preserve"> angielskim) i podpisany przez</w:t>
      </w:r>
      <w:r w:rsidR="00CB3F65" w:rsidRPr="00917B1A">
        <w:rPr>
          <w:rFonts w:eastAsiaTheme="minorHAnsi"/>
          <w:lang w:eastAsia="en-US"/>
        </w:rPr>
        <w:t xml:space="preserve"> </w:t>
      </w:r>
      <w:r w:rsidR="004E2DDE" w:rsidRPr="00917B1A">
        <w:rPr>
          <w:rFonts w:eastAsiaTheme="minorHAnsi"/>
          <w:lang w:eastAsia="en-US"/>
        </w:rPr>
        <w:t xml:space="preserve">uczelnię/instytucję przyjmującą (oryginał, skan lub fax) </w:t>
      </w:r>
      <w:r w:rsidR="004E2DDE" w:rsidRPr="00917B1A">
        <w:rPr>
          <w:rFonts w:eastAsiaTheme="minorHAnsi"/>
          <w:lang w:val="en-GB" w:eastAsia="en-US"/>
        </w:rPr>
        <w:t xml:space="preserve">„Staff </w:t>
      </w:r>
      <w:r w:rsidR="00781C62" w:rsidRPr="00917B1A">
        <w:rPr>
          <w:rFonts w:eastAsiaTheme="minorHAnsi"/>
          <w:lang w:val="en-GB" w:eastAsia="en-US"/>
        </w:rPr>
        <w:t>M</w:t>
      </w:r>
      <w:r w:rsidR="004E2DDE" w:rsidRPr="00917B1A">
        <w:rPr>
          <w:rFonts w:eastAsiaTheme="minorHAnsi"/>
          <w:lang w:val="en-GB" w:eastAsia="en-US"/>
        </w:rPr>
        <w:t xml:space="preserve">obility for </w:t>
      </w:r>
      <w:r w:rsidR="00781C62" w:rsidRPr="00917B1A">
        <w:rPr>
          <w:rFonts w:eastAsiaTheme="minorHAnsi"/>
          <w:lang w:val="en-GB" w:eastAsia="en-US"/>
        </w:rPr>
        <w:t>T</w:t>
      </w:r>
      <w:r w:rsidR="004E2DDE" w:rsidRPr="00917B1A">
        <w:rPr>
          <w:rFonts w:eastAsiaTheme="minorHAnsi"/>
          <w:lang w:val="en-GB" w:eastAsia="en-US"/>
        </w:rPr>
        <w:t>eaching –</w:t>
      </w:r>
      <w:r w:rsidR="00CB3F65" w:rsidRPr="00917B1A">
        <w:rPr>
          <w:rFonts w:eastAsiaTheme="minorHAnsi"/>
          <w:lang w:val="en-GB" w:eastAsia="en-US"/>
        </w:rPr>
        <w:t xml:space="preserve"> </w:t>
      </w:r>
      <w:r w:rsidR="00781C62" w:rsidRPr="00917B1A">
        <w:rPr>
          <w:rFonts w:eastAsiaTheme="minorHAnsi"/>
          <w:lang w:val="en-GB" w:eastAsia="en-US"/>
        </w:rPr>
        <w:t>M</w:t>
      </w:r>
      <w:r w:rsidR="004E2DDE" w:rsidRPr="00917B1A">
        <w:rPr>
          <w:rFonts w:eastAsiaTheme="minorHAnsi"/>
          <w:lang w:val="en-GB" w:eastAsia="en-US"/>
        </w:rPr>
        <w:t xml:space="preserve">obility </w:t>
      </w:r>
      <w:r w:rsidR="00781C62" w:rsidRPr="00917B1A">
        <w:rPr>
          <w:rFonts w:eastAsiaTheme="minorHAnsi"/>
          <w:lang w:val="en-GB" w:eastAsia="en-US"/>
        </w:rPr>
        <w:t>A</w:t>
      </w:r>
      <w:r w:rsidR="004E2DDE" w:rsidRPr="00917B1A">
        <w:rPr>
          <w:rFonts w:eastAsiaTheme="minorHAnsi"/>
          <w:lang w:val="en-GB" w:eastAsia="en-US"/>
        </w:rPr>
        <w:t>greement”.</w:t>
      </w:r>
    </w:p>
    <w:p w:rsidR="00094F0F" w:rsidRPr="00917B1A" w:rsidRDefault="004E2DDE" w:rsidP="00F12922">
      <w:pPr>
        <w:spacing w:line="360" w:lineRule="auto"/>
        <w:jc w:val="both"/>
        <w:rPr>
          <w:rFonts w:eastAsiaTheme="minorHAnsi"/>
          <w:lang w:val="en-GB" w:eastAsia="en-US"/>
        </w:rPr>
      </w:pPr>
      <w:r w:rsidRPr="00917B1A">
        <w:rPr>
          <w:rFonts w:eastAsiaTheme="minorHAnsi"/>
          <w:lang w:eastAsia="en-US"/>
        </w:rPr>
        <w:t>Warunkiem przyznania miejsca na wyjazd osobom planującym wygłoszenie wykładu</w:t>
      </w:r>
      <w:r w:rsidR="00F12922" w:rsidRPr="00917B1A">
        <w:rPr>
          <w:rFonts w:eastAsiaTheme="minorHAnsi"/>
          <w:lang w:eastAsia="en-US"/>
        </w:rPr>
        <w:t xml:space="preserve"> </w:t>
      </w:r>
      <w:r w:rsidRPr="00917B1A">
        <w:rPr>
          <w:rFonts w:eastAsiaTheme="minorHAnsi"/>
          <w:lang w:eastAsia="en-US"/>
        </w:rPr>
        <w:t xml:space="preserve">podczas organizowanego przez uczelnie partnerskie tzw. „International </w:t>
      </w:r>
      <w:proofErr w:type="spellStart"/>
      <w:r w:rsidRPr="00917B1A">
        <w:rPr>
          <w:rFonts w:eastAsiaTheme="minorHAnsi"/>
          <w:lang w:eastAsia="en-US"/>
        </w:rPr>
        <w:t>Week</w:t>
      </w:r>
      <w:proofErr w:type="spellEnd"/>
      <w:r w:rsidRPr="00917B1A">
        <w:rPr>
          <w:rFonts w:eastAsiaTheme="minorHAnsi"/>
          <w:lang w:eastAsia="en-US"/>
        </w:rPr>
        <w:t>” jest</w:t>
      </w:r>
      <w:r w:rsidR="00F12922" w:rsidRPr="00917B1A">
        <w:rPr>
          <w:rFonts w:eastAsiaTheme="minorHAnsi"/>
          <w:lang w:eastAsia="en-US"/>
        </w:rPr>
        <w:t xml:space="preserve"> </w:t>
      </w:r>
      <w:r w:rsidRPr="00917B1A">
        <w:rPr>
          <w:rFonts w:eastAsiaTheme="minorHAnsi"/>
          <w:lang w:eastAsia="en-US"/>
        </w:rPr>
        <w:t xml:space="preserve">dostarczenie do CWM potwierdzenia przyjęcia na „International </w:t>
      </w:r>
      <w:proofErr w:type="spellStart"/>
      <w:r w:rsidRPr="00917B1A">
        <w:rPr>
          <w:rFonts w:eastAsiaTheme="minorHAnsi"/>
          <w:lang w:eastAsia="en-US"/>
        </w:rPr>
        <w:t>Week</w:t>
      </w:r>
      <w:proofErr w:type="spellEnd"/>
      <w:r w:rsidRPr="00917B1A">
        <w:rPr>
          <w:rFonts w:eastAsiaTheme="minorHAnsi"/>
          <w:lang w:eastAsia="en-US"/>
        </w:rPr>
        <w:t xml:space="preserve">” (oryginał, mail, skan </w:t>
      </w:r>
      <w:r w:rsidRPr="00917B1A">
        <w:rPr>
          <w:rFonts w:eastAsiaTheme="minorHAnsi"/>
          <w:lang w:val="en-GB" w:eastAsia="en-US"/>
        </w:rPr>
        <w:t>lub fax) .</w:t>
      </w:r>
    </w:p>
    <w:p w:rsidR="00571C07" w:rsidRPr="00917B1A" w:rsidRDefault="00B563F3" w:rsidP="00F12922">
      <w:pPr>
        <w:spacing w:line="360" w:lineRule="auto"/>
        <w:jc w:val="both"/>
        <w:rPr>
          <w:rFonts w:eastAsiaTheme="minorHAnsi"/>
          <w:lang w:eastAsia="en-US"/>
        </w:rPr>
      </w:pPr>
      <w:r w:rsidRPr="00917B1A">
        <w:rPr>
          <w:lang w:val="en-US"/>
        </w:rPr>
        <w:t xml:space="preserve">Koordynator </w:t>
      </w:r>
      <w:r w:rsidR="00CB3F65" w:rsidRPr="00917B1A">
        <w:rPr>
          <w:lang w:val="en-US"/>
        </w:rPr>
        <w:t>u</w:t>
      </w:r>
      <w:r w:rsidR="00571C07" w:rsidRPr="00917B1A">
        <w:rPr>
          <w:lang w:val="en-US"/>
        </w:rPr>
        <w:t>czeln</w:t>
      </w:r>
      <w:r w:rsidRPr="00917B1A">
        <w:rPr>
          <w:lang w:val="en-US"/>
        </w:rPr>
        <w:t xml:space="preserve">iany </w:t>
      </w:r>
      <w:r w:rsidR="00094F0F" w:rsidRPr="00917B1A">
        <w:rPr>
          <w:lang w:val="en-US"/>
        </w:rPr>
        <w:t xml:space="preserve">ocenia </w:t>
      </w:r>
      <w:r w:rsidR="00FE27F0" w:rsidRPr="00917B1A">
        <w:rPr>
          <w:rFonts w:eastAsiaTheme="minorHAnsi"/>
          <w:lang w:val="en-US" w:eastAsia="en-US"/>
        </w:rPr>
        <w:t xml:space="preserve">„Staff </w:t>
      </w:r>
      <w:r w:rsidR="00781C62" w:rsidRPr="00917B1A">
        <w:rPr>
          <w:rFonts w:eastAsiaTheme="minorHAnsi"/>
          <w:lang w:val="en-US" w:eastAsia="en-US"/>
        </w:rPr>
        <w:t>M</w:t>
      </w:r>
      <w:r w:rsidR="00FE27F0" w:rsidRPr="00917B1A">
        <w:rPr>
          <w:rFonts w:eastAsiaTheme="minorHAnsi"/>
          <w:lang w:val="en-US" w:eastAsia="en-US"/>
        </w:rPr>
        <w:t xml:space="preserve">obility for </w:t>
      </w:r>
      <w:r w:rsidR="00781C62" w:rsidRPr="00917B1A">
        <w:rPr>
          <w:rFonts w:eastAsiaTheme="minorHAnsi"/>
          <w:lang w:val="en-US" w:eastAsia="en-US"/>
        </w:rPr>
        <w:t>T</w:t>
      </w:r>
      <w:r w:rsidR="00FE27F0" w:rsidRPr="00917B1A">
        <w:rPr>
          <w:rFonts w:eastAsiaTheme="minorHAnsi"/>
          <w:lang w:val="en-US" w:eastAsia="en-US"/>
        </w:rPr>
        <w:t xml:space="preserve">eaching – </w:t>
      </w:r>
      <w:r w:rsidR="00781C62" w:rsidRPr="00917B1A">
        <w:rPr>
          <w:rFonts w:eastAsiaTheme="minorHAnsi"/>
          <w:lang w:val="en-US" w:eastAsia="en-US"/>
        </w:rPr>
        <w:t>M</w:t>
      </w:r>
      <w:r w:rsidR="00FE27F0" w:rsidRPr="00917B1A">
        <w:rPr>
          <w:rFonts w:eastAsiaTheme="minorHAnsi"/>
          <w:lang w:val="en-US" w:eastAsia="en-US"/>
        </w:rPr>
        <w:t>obility</w:t>
      </w:r>
      <w:r w:rsidR="00CB3F65" w:rsidRPr="00917B1A">
        <w:rPr>
          <w:rFonts w:eastAsiaTheme="minorHAnsi"/>
          <w:lang w:val="en-US" w:eastAsia="en-US"/>
        </w:rPr>
        <w:t xml:space="preserve"> </w:t>
      </w:r>
      <w:r w:rsidR="00781C62" w:rsidRPr="00917B1A">
        <w:rPr>
          <w:rFonts w:eastAsiaTheme="minorHAnsi"/>
          <w:lang w:val="en-US" w:eastAsia="en-US"/>
        </w:rPr>
        <w:t>A</w:t>
      </w:r>
      <w:r w:rsidR="00FE27F0" w:rsidRPr="00917B1A">
        <w:rPr>
          <w:rFonts w:eastAsiaTheme="minorHAnsi"/>
          <w:lang w:val="en-US" w:eastAsia="en-US"/>
        </w:rPr>
        <w:t>greement”</w:t>
      </w:r>
      <w:r w:rsidR="00FE27F0" w:rsidRPr="00917B1A">
        <w:rPr>
          <w:lang w:val="en-US"/>
        </w:rPr>
        <w:t xml:space="preserve"> pod </w:t>
      </w:r>
      <w:r w:rsidR="00FE27F0" w:rsidRPr="00917B1A">
        <w:t xml:space="preserve">względem </w:t>
      </w:r>
      <w:r w:rsidR="00571C07" w:rsidRPr="00917B1A">
        <w:t>kompletności wypełnienia, konkretności zdefiniowanego celu</w:t>
      </w:r>
      <w:r w:rsidR="00CB3F65" w:rsidRPr="00917B1A">
        <w:rPr>
          <w:rFonts w:eastAsiaTheme="minorHAnsi"/>
          <w:lang w:eastAsia="en-US"/>
        </w:rPr>
        <w:t xml:space="preserve"> </w:t>
      </w:r>
      <w:r w:rsidR="00CB3F65" w:rsidRPr="00917B1A">
        <w:t xml:space="preserve">(tematyka </w:t>
      </w:r>
      <w:r w:rsidR="00571C07" w:rsidRPr="00917B1A">
        <w:t>nauczania, grupa odbiorców), korzyści dla uczelni z dodatkowych działań podejmowanych podczas pobytu, oczekiwan</w:t>
      </w:r>
      <w:r w:rsidR="00FE27F0" w:rsidRPr="00917B1A">
        <w:t>ych</w:t>
      </w:r>
      <w:r w:rsidR="00571C07" w:rsidRPr="00917B1A">
        <w:t xml:space="preserve"> rezultat</w:t>
      </w:r>
      <w:r w:rsidR="00FE27F0" w:rsidRPr="00917B1A">
        <w:t>ów</w:t>
      </w:r>
      <w:r w:rsidR="00571C07" w:rsidRPr="00917B1A">
        <w:t>, szczegółowości programu</w:t>
      </w:r>
      <w:r w:rsidR="00CB3F65" w:rsidRPr="00917B1A">
        <w:rPr>
          <w:rFonts w:eastAsiaTheme="minorHAnsi"/>
          <w:lang w:eastAsia="en-US"/>
        </w:rPr>
        <w:t xml:space="preserve"> </w:t>
      </w:r>
      <w:r w:rsidR="00571C07" w:rsidRPr="00917B1A">
        <w:t>nauczania na każdy dzień pobytu.</w:t>
      </w:r>
    </w:p>
    <w:p w:rsidR="00C22836" w:rsidRPr="00917B1A" w:rsidRDefault="00C22836" w:rsidP="00F12922">
      <w:pPr>
        <w:spacing w:line="360" w:lineRule="auto"/>
        <w:jc w:val="both"/>
      </w:pPr>
      <w:r w:rsidRPr="00917B1A">
        <w:t>Program wyjazdu powinien być opracowany w sposób umożliwiający ocenę jego wartości merytorycznej.</w:t>
      </w:r>
    </w:p>
    <w:p w:rsidR="00094F0F" w:rsidRPr="00917B1A" w:rsidRDefault="00F12922" w:rsidP="00F12922">
      <w:pPr>
        <w:spacing w:line="360" w:lineRule="auto"/>
        <w:ind w:left="1134" w:hanging="426"/>
        <w:jc w:val="both"/>
      </w:pPr>
      <w:r w:rsidRPr="00917B1A">
        <w:t>-</w:t>
      </w:r>
      <w:r w:rsidRPr="00917B1A">
        <w:tab/>
      </w:r>
      <w:r w:rsidR="00094F0F" w:rsidRPr="00917B1A">
        <w:t xml:space="preserve">Pozytywnie ocenione dokumenty </w:t>
      </w:r>
      <w:r w:rsidR="00CB3F65" w:rsidRPr="00917B1A">
        <w:t>k</w:t>
      </w:r>
      <w:r w:rsidR="00094F0F" w:rsidRPr="00917B1A">
        <w:t xml:space="preserve">oordynator </w:t>
      </w:r>
      <w:r w:rsidR="00CB3F65" w:rsidRPr="00917B1A">
        <w:t>u</w:t>
      </w:r>
      <w:r w:rsidR="00094F0F" w:rsidRPr="00917B1A">
        <w:t xml:space="preserve">czelniany rekomenduje </w:t>
      </w:r>
      <w:r w:rsidR="00CB3F65" w:rsidRPr="00917B1A">
        <w:t>r</w:t>
      </w:r>
      <w:r w:rsidR="00094F0F" w:rsidRPr="00917B1A">
        <w:t>ektorowi do</w:t>
      </w:r>
      <w:r w:rsidRPr="00917B1A">
        <w:t xml:space="preserve"> </w:t>
      </w:r>
      <w:r w:rsidR="00094F0F" w:rsidRPr="00917B1A">
        <w:t>zatwierdzenia.</w:t>
      </w:r>
    </w:p>
    <w:p w:rsidR="00014E94" w:rsidRPr="00917B1A" w:rsidRDefault="00014E94" w:rsidP="00F12922">
      <w:pPr>
        <w:spacing w:line="360" w:lineRule="auto"/>
        <w:jc w:val="both"/>
      </w:pPr>
      <w:r w:rsidRPr="00917B1A">
        <w:t xml:space="preserve">W przypadku braku rekomendacji </w:t>
      </w:r>
      <w:r w:rsidR="00CB3F65" w:rsidRPr="00917B1A">
        <w:t>k</w:t>
      </w:r>
      <w:r w:rsidRPr="00917B1A">
        <w:t xml:space="preserve">oordynatora </w:t>
      </w:r>
      <w:r w:rsidR="00CB3F65" w:rsidRPr="00917B1A">
        <w:t>u</w:t>
      </w:r>
      <w:r w:rsidRPr="00917B1A">
        <w:t xml:space="preserve">czelnianego zainteresowany nauczyciel zostanie poinformowany o tym fakcie drogą milową. </w:t>
      </w:r>
    </w:p>
    <w:p w:rsidR="00014E94" w:rsidRPr="00917B1A" w:rsidRDefault="00014E94" w:rsidP="00F12922">
      <w:pPr>
        <w:spacing w:line="360" w:lineRule="auto"/>
        <w:jc w:val="both"/>
      </w:pPr>
      <w:r w:rsidRPr="00917B1A">
        <w:t xml:space="preserve">Nauczycielowi przysługuje prawo odwołania się od negatywnej </w:t>
      </w:r>
      <w:r w:rsidR="00CA44E4" w:rsidRPr="00917B1A">
        <w:t>opinii</w:t>
      </w:r>
      <w:r w:rsidR="00CB3F65" w:rsidRPr="00917B1A">
        <w:t xml:space="preserve"> k</w:t>
      </w:r>
      <w:r w:rsidRPr="00917B1A">
        <w:t>oordynatora</w:t>
      </w:r>
      <w:r w:rsidR="00F12922" w:rsidRPr="00917B1A">
        <w:t xml:space="preserve"> </w:t>
      </w:r>
      <w:r w:rsidR="00CB3F65" w:rsidRPr="00917B1A">
        <w:t>u</w:t>
      </w:r>
      <w:r w:rsidRPr="00917B1A">
        <w:t>czelniane</w:t>
      </w:r>
      <w:r w:rsidR="00CA44E4" w:rsidRPr="00917B1A">
        <w:t xml:space="preserve">go do </w:t>
      </w:r>
      <w:r w:rsidR="00CB3F65" w:rsidRPr="00917B1A">
        <w:t>r</w:t>
      </w:r>
      <w:r w:rsidR="00CA44E4" w:rsidRPr="00917B1A">
        <w:t>ektora w terminie 14 dni</w:t>
      </w:r>
      <w:r w:rsidRPr="00917B1A">
        <w:t>.</w:t>
      </w:r>
    </w:p>
    <w:p w:rsidR="00094F0F" w:rsidRPr="00917B1A" w:rsidRDefault="00D70D9F" w:rsidP="00F12922">
      <w:pPr>
        <w:spacing w:line="360" w:lineRule="auto"/>
        <w:jc w:val="both"/>
      </w:pPr>
      <w:r w:rsidRPr="00917B1A">
        <w:t>Ostateczną decyzję</w:t>
      </w:r>
      <w:r w:rsidR="00094F0F" w:rsidRPr="00917B1A">
        <w:t xml:space="preserve"> o przyznan</w:t>
      </w:r>
      <w:r w:rsidR="00CB3F65" w:rsidRPr="00917B1A">
        <w:t>iu możliwości wyjazdu podejmuje r</w:t>
      </w:r>
      <w:r w:rsidR="00094F0F" w:rsidRPr="00917B1A">
        <w:t>ektor</w:t>
      </w:r>
      <w:r w:rsidRPr="00917B1A">
        <w:t>, biorąc pod uwagę</w:t>
      </w:r>
      <w:r w:rsidR="00F12922" w:rsidRPr="00917B1A">
        <w:t xml:space="preserve"> </w:t>
      </w:r>
      <w:r w:rsidRPr="00917B1A">
        <w:t xml:space="preserve">jakość proponowanego programu, jego zawartość merytoryczną, zgodność ze strategią internacjonalizacji szkolnictwa wyższego oraz interesami </w:t>
      </w:r>
      <w:r w:rsidR="00CB3F65" w:rsidRPr="00917B1A">
        <w:t>u</w:t>
      </w:r>
      <w:r w:rsidRPr="00917B1A">
        <w:t>czelni.</w:t>
      </w:r>
    </w:p>
    <w:p w:rsidR="00CA44E4" w:rsidRPr="00917B1A" w:rsidRDefault="00CA44E4" w:rsidP="00F12922">
      <w:pPr>
        <w:spacing w:line="360" w:lineRule="auto"/>
        <w:jc w:val="both"/>
      </w:pPr>
      <w:r w:rsidRPr="00917B1A">
        <w:t xml:space="preserve">Decyzja </w:t>
      </w:r>
      <w:r w:rsidR="00CB3F65" w:rsidRPr="00917B1A">
        <w:t>r</w:t>
      </w:r>
      <w:r w:rsidRPr="00917B1A">
        <w:t>ektora jest ostateczna, nie wyklucza ona jednak możliwości składania now</w:t>
      </w:r>
      <w:r w:rsidR="00DA4D22" w:rsidRPr="00917B1A">
        <w:t>ego</w:t>
      </w:r>
      <w:r w:rsidRPr="00917B1A">
        <w:t xml:space="preserve"> </w:t>
      </w:r>
      <w:r w:rsidR="00DA4D22" w:rsidRPr="00917B1A">
        <w:t>zgłoszenia wstępnego</w:t>
      </w:r>
      <w:r w:rsidRPr="00917B1A">
        <w:t xml:space="preserve">. </w:t>
      </w:r>
    </w:p>
    <w:p w:rsidR="00FE27F0" w:rsidRPr="00917B1A" w:rsidRDefault="004E2DDE" w:rsidP="00F12922">
      <w:pPr>
        <w:spacing w:line="360" w:lineRule="auto"/>
        <w:ind w:left="705" w:hanging="705"/>
        <w:jc w:val="both"/>
        <w:rPr>
          <w:rFonts w:eastAsiaTheme="minorHAnsi"/>
          <w:lang w:eastAsia="en-US"/>
        </w:rPr>
      </w:pPr>
      <w:r w:rsidRPr="00917B1A">
        <w:rPr>
          <w:rFonts w:eastAsiaTheme="minorHAnsi"/>
          <w:lang w:eastAsia="en-US"/>
        </w:rPr>
        <w:t>3</w:t>
      </w:r>
      <w:r w:rsidR="00F12922" w:rsidRPr="00917B1A">
        <w:rPr>
          <w:rFonts w:eastAsiaTheme="minorHAnsi"/>
          <w:lang w:eastAsia="en-US"/>
        </w:rPr>
        <w:t>.</w:t>
      </w:r>
      <w:r w:rsidR="00F12922" w:rsidRPr="00917B1A">
        <w:rPr>
          <w:rFonts w:eastAsiaTheme="minorHAnsi"/>
          <w:lang w:eastAsia="en-US"/>
        </w:rPr>
        <w:tab/>
      </w:r>
      <w:r w:rsidR="001A690C" w:rsidRPr="00917B1A">
        <w:rPr>
          <w:rFonts w:eastAsiaTheme="minorHAnsi"/>
          <w:lang w:eastAsia="en-US"/>
        </w:rPr>
        <w:t xml:space="preserve">Ilość miejsc na wyjazdy STA określana jest na każdy rok akademicki na podstawie środków finansowych przyznanych ATH </w:t>
      </w:r>
      <w:r w:rsidR="00E01649" w:rsidRPr="00917B1A">
        <w:rPr>
          <w:rFonts w:eastAsiaTheme="minorHAnsi"/>
          <w:lang w:eastAsia="en-US"/>
        </w:rPr>
        <w:t>przez NA.</w:t>
      </w:r>
      <w:r w:rsidR="001A690C" w:rsidRPr="00917B1A">
        <w:rPr>
          <w:rFonts w:eastAsiaTheme="minorHAnsi"/>
          <w:lang w:eastAsia="en-US"/>
        </w:rPr>
        <w:t xml:space="preserve"> </w:t>
      </w:r>
    </w:p>
    <w:p w:rsidR="00B563F3" w:rsidRPr="00917B1A" w:rsidRDefault="004E2DDE" w:rsidP="00F12922">
      <w:pPr>
        <w:spacing w:line="360" w:lineRule="auto"/>
        <w:jc w:val="both"/>
      </w:pPr>
      <w:r w:rsidRPr="00917B1A">
        <w:t>4</w:t>
      </w:r>
      <w:r w:rsidR="00351A95" w:rsidRPr="00917B1A">
        <w:t>.</w:t>
      </w:r>
      <w:r w:rsidR="00F12922" w:rsidRPr="00917B1A">
        <w:tab/>
      </w:r>
      <w:r w:rsidR="00571C07" w:rsidRPr="00917B1A">
        <w:t>Wyjazdy można realizować do następujących krajów:</w:t>
      </w:r>
    </w:p>
    <w:p w:rsidR="00736D64" w:rsidRPr="00917B1A" w:rsidRDefault="00F12922" w:rsidP="00F12922">
      <w:pPr>
        <w:spacing w:line="360" w:lineRule="auto"/>
        <w:ind w:left="993" w:hanging="284"/>
        <w:jc w:val="both"/>
        <w:rPr>
          <w:rFonts w:eastAsiaTheme="minorHAnsi"/>
          <w:lang w:eastAsia="en-US"/>
        </w:rPr>
      </w:pPr>
      <w:r w:rsidRPr="00917B1A">
        <w:rPr>
          <w:rFonts w:eastAsiaTheme="minorHAnsi"/>
          <w:lang w:eastAsia="en-US"/>
        </w:rPr>
        <w:t>-</w:t>
      </w:r>
      <w:r w:rsidRPr="00917B1A">
        <w:rPr>
          <w:rFonts w:eastAsiaTheme="minorHAnsi"/>
          <w:lang w:eastAsia="en-US"/>
        </w:rPr>
        <w:tab/>
      </w:r>
      <w:r w:rsidR="00736D64" w:rsidRPr="00917B1A">
        <w:rPr>
          <w:rFonts w:eastAsiaTheme="minorHAnsi"/>
          <w:lang w:eastAsia="en-US"/>
        </w:rPr>
        <w:t>grupa I: Dania, Finlandia, Irlandia, Islandia, Lichtenstein, Luksemburg, Norwegia, Szwecja, Wielka Brytania;</w:t>
      </w:r>
    </w:p>
    <w:p w:rsidR="00EA2629" w:rsidRPr="00917B1A" w:rsidRDefault="00EA2629" w:rsidP="00EA2629">
      <w:pPr>
        <w:spacing w:line="360" w:lineRule="auto"/>
        <w:ind w:left="1134" w:hanging="426"/>
        <w:jc w:val="both"/>
      </w:pPr>
      <w:r w:rsidRPr="00917B1A">
        <w:t>-</w:t>
      </w:r>
      <w:r w:rsidRPr="00917B1A">
        <w:tab/>
      </w:r>
      <w:r w:rsidR="00736D64" w:rsidRPr="00917B1A">
        <w:t xml:space="preserve">grupa II: </w:t>
      </w:r>
      <w:r w:rsidR="00736D64" w:rsidRPr="00917B1A">
        <w:rPr>
          <w:rFonts w:eastAsiaTheme="minorHAnsi"/>
          <w:lang w:eastAsia="en-US"/>
        </w:rPr>
        <w:t xml:space="preserve">Austria, Belgia, Cypr, Francja, Grecja, Hiszpania, Holandia, Malta, Niemcy, Portugalia, </w:t>
      </w:r>
      <w:r w:rsidRPr="00917B1A">
        <w:t>Włochy;</w:t>
      </w:r>
    </w:p>
    <w:p w:rsidR="00736D64" w:rsidRPr="00917B1A" w:rsidRDefault="00EA2629" w:rsidP="00EA2629">
      <w:pPr>
        <w:spacing w:line="360" w:lineRule="auto"/>
        <w:ind w:left="1134" w:hanging="426"/>
        <w:jc w:val="both"/>
      </w:pPr>
      <w:r w:rsidRPr="00917B1A">
        <w:lastRenderedPageBreak/>
        <w:t>-</w:t>
      </w:r>
      <w:r w:rsidRPr="00917B1A">
        <w:tab/>
      </w:r>
      <w:r w:rsidR="00736D64" w:rsidRPr="00917B1A">
        <w:t xml:space="preserve">grupa III: </w:t>
      </w:r>
      <w:r w:rsidR="00736D64" w:rsidRPr="00917B1A">
        <w:rPr>
          <w:rFonts w:eastAsiaTheme="minorHAnsi"/>
          <w:lang w:eastAsia="en-US"/>
        </w:rPr>
        <w:t>Bułgaria, Chorwacja, Czechy, Estonia, FYROM (była republika Jugosławii Macedonia), Litwa, Łotwa, Rumunia, Słowacja, Słowenia, Turcja, Węgry, Polska</w:t>
      </w:r>
      <w:r w:rsidR="00736D64" w:rsidRPr="00917B1A">
        <w:t>.</w:t>
      </w:r>
    </w:p>
    <w:p w:rsidR="00571C07" w:rsidRPr="00917B1A" w:rsidRDefault="004E2DDE" w:rsidP="00494711">
      <w:pPr>
        <w:spacing w:line="360" w:lineRule="auto"/>
        <w:ind w:left="705" w:hanging="705"/>
        <w:jc w:val="both"/>
        <w:rPr>
          <w:highlight w:val="yellow"/>
        </w:rPr>
      </w:pPr>
      <w:r w:rsidRPr="00917B1A">
        <w:t>5</w:t>
      </w:r>
      <w:r w:rsidR="00351A95" w:rsidRPr="00917B1A">
        <w:t>.</w:t>
      </w:r>
      <w:r w:rsidR="00EA2629" w:rsidRPr="00917B1A">
        <w:tab/>
      </w:r>
      <w:r w:rsidR="00571C07" w:rsidRPr="00917B1A">
        <w:t xml:space="preserve">Nauczyciel zakwalifikowany na wyjazd </w:t>
      </w:r>
      <w:r w:rsidR="00FD11B6" w:rsidRPr="00917B1A">
        <w:t xml:space="preserve">odpowiedzialny jest za terminowe </w:t>
      </w:r>
      <w:r w:rsidR="00B563F3" w:rsidRPr="00917B1A">
        <w:t>przes</w:t>
      </w:r>
      <w:r w:rsidR="00FD11B6" w:rsidRPr="00917B1A">
        <w:t>łanie</w:t>
      </w:r>
      <w:r w:rsidR="00B563F3" w:rsidRPr="00917B1A">
        <w:t xml:space="preserve"> </w:t>
      </w:r>
      <w:r w:rsidR="00FD11B6" w:rsidRPr="00917B1A">
        <w:t>(</w:t>
      </w:r>
      <w:r w:rsidR="00B563F3" w:rsidRPr="00917B1A">
        <w:t>n</w:t>
      </w:r>
      <w:r w:rsidR="00FD11B6" w:rsidRPr="00917B1A">
        <w:t xml:space="preserve">ie </w:t>
      </w:r>
      <w:r w:rsidR="00B563F3" w:rsidRPr="00917B1A">
        <w:t xml:space="preserve">później </w:t>
      </w:r>
      <w:r w:rsidR="00DE5A5D" w:rsidRPr="00917B1A">
        <w:t>n</w:t>
      </w:r>
      <w:r w:rsidR="00FD11B6" w:rsidRPr="00917B1A">
        <w:t xml:space="preserve">iż </w:t>
      </w:r>
      <w:r w:rsidR="00424104" w:rsidRPr="00917B1A">
        <w:t xml:space="preserve">trzy </w:t>
      </w:r>
      <w:r w:rsidR="00DE5A5D" w:rsidRPr="00917B1A">
        <w:t>ty</w:t>
      </w:r>
      <w:r w:rsidR="00FD11B6" w:rsidRPr="00917B1A">
        <w:t>godnie</w:t>
      </w:r>
      <w:r w:rsidR="00DE5A5D" w:rsidRPr="00917B1A">
        <w:t xml:space="preserve"> przed wyjazdem</w:t>
      </w:r>
      <w:r w:rsidR="00FD11B6" w:rsidRPr="00917B1A">
        <w:t>)</w:t>
      </w:r>
      <w:r w:rsidR="00DE5A5D" w:rsidRPr="00917B1A">
        <w:t>, drogą</w:t>
      </w:r>
      <w:r w:rsidR="00B563F3" w:rsidRPr="00917B1A">
        <w:t xml:space="preserve"> mailową</w:t>
      </w:r>
      <w:r w:rsidR="00571C07" w:rsidRPr="00917B1A">
        <w:t xml:space="preserve"> do </w:t>
      </w:r>
      <w:r w:rsidR="006010D6" w:rsidRPr="00917B1A">
        <w:t>CWM</w:t>
      </w:r>
      <w:r w:rsidR="00571C07" w:rsidRPr="00917B1A">
        <w:t xml:space="preserve"> </w:t>
      </w:r>
      <w:r w:rsidR="00B563F3" w:rsidRPr="00917B1A">
        <w:t>formularz</w:t>
      </w:r>
      <w:r w:rsidR="00EE6EA0" w:rsidRPr="00917B1A">
        <w:t>a</w:t>
      </w:r>
      <w:r w:rsidR="00EA2629" w:rsidRPr="00917B1A">
        <w:t xml:space="preserve"> z </w:t>
      </w:r>
      <w:r w:rsidR="00B563F3" w:rsidRPr="00917B1A">
        <w:t>danymi osobowymi, n</w:t>
      </w:r>
      <w:r w:rsidR="00817720" w:rsidRPr="00917B1A">
        <w:t>ume</w:t>
      </w:r>
      <w:r w:rsidR="00B563F3" w:rsidRPr="00917B1A">
        <w:t>r</w:t>
      </w:r>
      <w:r w:rsidR="00817720" w:rsidRPr="00917B1A">
        <w:t>em</w:t>
      </w:r>
      <w:r w:rsidR="00B563F3" w:rsidRPr="00917B1A">
        <w:t xml:space="preserve"> konta </w:t>
      </w:r>
      <w:r w:rsidR="00817720" w:rsidRPr="00917B1A">
        <w:t xml:space="preserve">do przelewu grantu. Formularz można pobrać ze strony internetowej </w:t>
      </w:r>
      <w:r w:rsidR="006010D6" w:rsidRPr="00917B1A">
        <w:t>CWM</w:t>
      </w:r>
      <w:r w:rsidR="00817720" w:rsidRPr="00917B1A">
        <w:t>.</w:t>
      </w:r>
    </w:p>
    <w:p w:rsidR="00571C07" w:rsidRPr="00917B1A" w:rsidRDefault="00E01649" w:rsidP="00494711">
      <w:pPr>
        <w:spacing w:line="360" w:lineRule="auto"/>
        <w:jc w:val="center"/>
      </w:pPr>
      <w:r w:rsidRPr="00917B1A">
        <w:rPr>
          <w:rStyle w:val="Pogrubienie"/>
        </w:rPr>
        <w:t xml:space="preserve">§ </w:t>
      </w:r>
      <w:r w:rsidR="000A6968" w:rsidRPr="00917B1A">
        <w:rPr>
          <w:rStyle w:val="Pogrubienie"/>
        </w:rPr>
        <w:t>6</w:t>
      </w:r>
      <w:r w:rsidR="00571C07" w:rsidRPr="00917B1A">
        <w:t>.</w:t>
      </w:r>
    </w:p>
    <w:p w:rsidR="00571C07" w:rsidRPr="00917B1A" w:rsidRDefault="00571C07" w:rsidP="0049471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917B1A">
        <w:t xml:space="preserve">Podczas procedury kwalifikacyjnej zapewniona jest równość szans kobiet i mężczyzn, </w:t>
      </w:r>
      <w:r w:rsidR="00494711" w:rsidRPr="00917B1A">
        <w:t>a </w:t>
      </w:r>
      <w:r w:rsidRPr="00917B1A">
        <w:t>także osób niepełnosprawnych.</w:t>
      </w:r>
    </w:p>
    <w:p w:rsidR="00CA44E4" w:rsidRPr="00917B1A" w:rsidRDefault="00D70D9F" w:rsidP="00917B1A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917B1A">
        <w:t xml:space="preserve">Nabory na wyjazdy STA ogłaszane będą w miarę dostępnych środków finansowych </w:t>
      </w:r>
      <w:r w:rsidR="00CA44E4" w:rsidRPr="00917B1A">
        <w:t xml:space="preserve">Aktualny harmonogram naboru rozsyłany będzie </w:t>
      </w:r>
      <w:r w:rsidRPr="00917B1A">
        <w:t xml:space="preserve">drogą mailową i </w:t>
      </w:r>
      <w:r w:rsidR="00CA44E4" w:rsidRPr="00917B1A">
        <w:t xml:space="preserve">dostępny </w:t>
      </w:r>
      <w:r w:rsidRPr="00917B1A">
        <w:t>na stronie internetowej CWM.</w:t>
      </w:r>
    </w:p>
    <w:p w:rsidR="00571C07" w:rsidRPr="00917B1A" w:rsidRDefault="00E01649" w:rsidP="00917B1A">
      <w:pPr>
        <w:spacing w:line="360" w:lineRule="auto"/>
        <w:ind w:left="426" w:hanging="426"/>
        <w:jc w:val="center"/>
      </w:pPr>
      <w:r w:rsidRPr="00917B1A">
        <w:rPr>
          <w:rStyle w:val="Pogrubienie"/>
        </w:rPr>
        <w:t xml:space="preserve">§ </w:t>
      </w:r>
      <w:r w:rsidR="000A6968" w:rsidRPr="00917B1A">
        <w:rPr>
          <w:rStyle w:val="Pogrubienie"/>
        </w:rPr>
        <w:t>7</w:t>
      </w:r>
      <w:r w:rsidRPr="00917B1A">
        <w:rPr>
          <w:rStyle w:val="Pogrubienie"/>
        </w:rPr>
        <w:t>.</w:t>
      </w:r>
    </w:p>
    <w:p w:rsidR="00571C07" w:rsidRPr="00917B1A" w:rsidRDefault="00736D64" w:rsidP="00917B1A">
      <w:pPr>
        <w:spacing w:line="360" w:lineRule="auto"/>
        <w:ind w:left="426" w:hanging="426"/>
        <w:jc w:val="both"/>
      </w:pPr>
      <w:r w:rsidRPr="00917B1A">
        <w:t>1.</w:t>
      </w:r>
      <w:r w:rsidR="00917B1A">
        <w:tab/>
      </w:r>
      <w:r w:rsidR="00571C07" w:rsidRPr="00917B1A">
        <w:t xml:space="preserve">Nauczyciel samodzielnie organizuje szczegóły działania STA, tj. deklaruje chęć wyjazdu, kontaktuje się z uczelnią partnerską, ustala </w:t>
      </w:r>
      <w:r w:rsidR="00FE27F0" w:rsidRPr="00917B1A">
        <w:rPr>
          <w:rFonts w:eastAsiaTheme="minorHAnsi"/>
          <w:lang w:eastAsia="en-US"/>
        </w:rPr>
        <w:t xml:space="preserve">„Staff </w:t>
      </w:r>
      <w:proofErr w:type="spellStart"/>
      <w:r w:rsidR="00CA44E4" w:rsidRPr="00917B1A">
        <w:rPr>
          <w:rFonts w:eastAsiaTheme="minorHAnsi"/>
          <w:lang w:eastAsia="en-US"/>
        </w:rPr>
        <w:t>M</w:t>
      </w:r>
      <w:r w:rsidR="00FE27F0" w:rsidRPr="00917B1A">
        <w:rPr>
          <w:rFonts w:eastAsiaTheme="minorHAnsi"/>
          <w:lang w:eastAsia="en-US"/>
        </w:rPr>
        <w:t>obility</w:t>
      </w:r>
      <w:proofErr w:type="spellEnd"/>
      <w:r w:rsidR="00FE27F0" w:rsidRPr="00917B1A">
        <w:rPr>
          <w:rFonts w:eastAsiaTheme="minorHAnsi"/>
          <w:lang w:eastAsia="en-US"/>
        </w:rPr>
        <w:t xml:space="preserve"> for </w:t>
      </w:r>
      <w:proofErr w:type="spellStart"/>
      <w:r w:rsidR="00CA44E4" w:rsidRPr="00917B1A">
        <w:rPr>
          <w:rFonts w:eastAsiaTheme="minorHAnsi"/>
          <w:lang w:eastAsia="en-US"/>
        </w:rPr>
        <w:t>T</w:t>
      </w:r>
      <w:r w:rsidR="00FE27F0" w:rsidRPr="00917B1A">
        <w:rPr>
          <w:rFonts w:eastAsiaTheme="minorHAnsi"/>
          <w:lang w:eastAsia="en-US"/>
        </w:rPr>
        <w:t>eaching</w:t>
      </w:r>
      <w:proofErr w:type="spellEnd"/>
      <w:r w:rsidR="00FE27F0" w:rsidRPr="00917B1A">
        <w:rPr>
          <w:rFonts w:eastAsiaTheme="minorHAnsi"/>
          <w:lang w:eastAsia="en-US"/>
        </w:rPr>
        <w:t xml:space="preserve"> – </w:t>
      </w:r>
      <w:proofErr w:type="spellStart"/>
      <w:r w:rsidR="00CA44E4" w:rsidRPr="00917B1A">
        <w:rPr>
          <w:rFonts w:eastAsiaTheme="minorHAnsi"/>
          <w:lang w:eastAsia="en-US"/>
        </w:rPr>
        <w:t>M</w:t>
      </w:r>
      <w:r w:rsidR="00FE27F0" w:rsidRPr="00917B1A">
        <w:rPr>
          <w:rFonts w:eastAsiaTheme="minorHAnsi"/>
          <w:lang w:eastAsia="en-US"/>
        </w:rPr>
        <w:t>obility</w:t>
      </w:r>
      <w:proofErr w:type="spellEnd"/>
      <w:r w:rsidR="00FE27F0" w:rsidRPr="00917B1A">
        <w:rPr>
          <w:rFonts w:eastAsiaTheme="minorHAnsi"/>
          <w:lang w:eastAsia="en-US"/>
        </w:rPr>
        <w:t xml:space="preserve"> </w:t>
      </w:r>
      <w:r w:rsidR="00CA44E4" w:rsidRPr="00917B1A">
        <w:rPr>
          <w:rFonts w:eastAsiaTheme="minorHAnsi"/>
          <w:lang w:eastAsia="en-US"/>
        </w:rPr>
        <w:t>A</w:t>
      </w:r>
      <w:r w:rsidR="00FE27F0" w:rsidRPr="00917B1A">
        <w:rPr>
          <w:rFonts w:eastAsiaTheme="minorHAnsi"/>
          <w:lang w:eastAsia="en-US"/>
        </w:rPr>
        <w:t>greement”</w:t>
      </w:r>
      <w:r w:rsidR="00FE27F0" w:rsidRPr="00917B1A">
        <w:t>,</w:t>
      </w:r>
      <w:r w:rsidR="00571C07" w:rsidRPr="00917B1A">
        <w:t xml:space="preserve"> </w:t>
      </w:r>
      <w:r w:rsidR="00431ACB" w:rsidRPr="00917B1A">
        <w:t xml:space="preserve">zapewnia sobie </w:t>
      </w:r>
      <w:r w:rsidR="00571C07" w:rsidRPr="00917B1A">
        <w:t xml:space="preserve">transport, zakwaterowanie. </w:t>
      </w:r>
    </w:p>
    <w:p w:rsidR="00736D64" w:rsidRPr="00917B1A" w:rsidRDefault="00917B1A" w:rsidP="00917B1A">
      <w:pPr>
        <w:tabs>
          <w:tab w:val="left" w:pos="0"/>
        </w:tabs>
        <w:spacing w:line="360" w:lineRule="auto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ab/>
      </w:r>
      <w:r w:rsidR="00736D64" w:rsidRPr="00917B1A">
        <w:rPr>
          <w:rFonts w:eastAsiaTheme="minorHAnsi"/>
          <w:lang w:eastAsia="en-US"/>
        </w:rPr>
        <w:t xml:space="preserve">Korzystanie z dofinansowania ze środków uczelni na szkolenia komercyjne (np. płatne „International </w:t>
      </w:r>
      <w:proofErr w:type="spellStart"/>
      <w:r w:rsidR="00736D64" w:rsidRPr="00917B1A">
        <w:rPr>
          <w:rFonts w:eastAsiaTheme="minorHAnsi"/>
          <w:lang w:eastAsia="en-US"/>
        </w:rPr>
        <w:t>Week</w:t>
      </w:r>
      <w:proofErr w:type="spellEnd"/>
      <w:r w:rsidR="00736D64" w:rsidRPr="00917B1A">
        <w:rPr>
          <w:rFonts w:eastAsiaTheme="minorHAnsi"/>
          <w:lang w:eastAsia="en-US"/>
        </w:rPr>
        <w:t>”) wymaga akceptacji Koordynatora Uczelnianego programu Erasmus+. Koordynator ustala warunki formalne będące podstawą ewentualnej rekomendacji korzystania z określonego szkolenia komercyjnego do rektora ATH.</w:t>
      </w:r>
    </w:p>
    <w:p w:rsidR="00571C07" w:rsidRPr="00917B1A" w:rsidRDefault="00E01649" w:rsidP="00917B1A">
      <w:pPr>
        <w:spacing w:line="360" w:lineRule="auto"/>
        <w:jc w:val="center"/>
      </w:pPr>
      <w:r w:rsidRPr="00917B1A">
        <w:rPr>
          <w:rStyle w:val="Pogrubienie"/>
        </w:rPr>
        <w:t xml:space="preserve">§ </w:t>
      </w:r>
      <w:r w:rsidR="000A6968" w:rsidRPr="00917B1A">
        <w:rPr>
          <w:rStyle w:val="Pogrubienie"/>
        </w:rPr>
        <w:t>8</w:t>
      </w:r>
      <w:r w:rsidRPr="00917B1A">
        <w:rPr>
          <w:rStyle w:val="Pogrubienie"/>
        </w:rPr>
        <w:t>.</w:t>
      </w:r>
    </w:p>
    <w:p w:rsidR="00571C07" w:rsidRPr="00917B1A" w:rsidRDefault="00571C07" w:rsidP="00494711">
      <w:pPr>
        <w:spacing w:line="360" w:lineRule="auto"/>
        <w:jc w:val="both"/>
      </w:pPr>
      <w:r w:rsidRPr="00917B1A">
        <w:t xml:space="preserve">Wyjazd w ramach działania STA nauczyciel może zrealizować wyłącznie w terminach określonych umową zawartą między ATH a NA </w:t>
      </w:r>
      <w:proofErr w:type="spellStart"/>
      <w:r w:rsidRPr="00917B1A">
        <w:t>na</w:t>
      </w:r>
      <w:proofErr w:type="spellEnd"/>
      <w:r w:rsidRPr="00917B1A">
        <w:t xml:space="preserve"> dany rok akademicki.</w:t>
      </w:r>
    </w:p>
    <w:p w:rsidR="00571C07" w:rsidRPr="00917B1A" w:rsidRDefault="00E01649" w:rsidP="00917B1A">
      <w:pPr>
        <w:spacing w:line="360" w:lineRule="auto"/>
        <w:jc w:val="center"/>
      </w:pPr>
      <w:r w:rsidRPr="00917B1A">
        <w:rPr>
          <w:rStyle w:val="Pogrubienie"/>
        </w:rPr>
        <w:t xml:space="preserve">§ </w:t>
      </w:r>
      <w:r w:rsidR="000A6968" w:rsidRPr="00917B1A">
        <w:rPr>
          <w:rStyle w:val="Pogrubienie"/>
        </w:rPr>
        <w:t>9</w:t>
      </w:r>
      <w:r w:rsidRPr="00917B1A">
        <w:rPr>
          <w:rStyle w:val="Pogrubienie"/>
        </w:rPr>
        <w:t>.</w:t>
      </w:r>
    </w:p>
    <w:p w:rsidR="0038688B" w:rsidRPr="00917B1A" w:rsidRDefault="00571C07" w:rsidP="0018580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</w:pPr>
      <w:r w:rsidRPr="00917B1A">
        <w:t xml:space="preserve">Grant STA przyznawany nauczycielowi jest zawsze niższy niż faktyczne koszty wyjazdu – zgodnie z regulacjami ogólnymi programu Erasmus+. </w:t>
      </w:r>
      <w:r w:rsidR="0038688B" w:rsidRPr="00917B1A">
        <w:t>Dopuszcza się mobilność pracowników szkolnictwa wyższego bez dofinansowania z funduszy UE.</w:t>
      </w:r>
    </w:p>
    <w:p w:rsidR="00571C07" w:rsidRPr="00917B1A" w:rsidRDefault="0038688B" w:rsidP="00917B1A">
      <w:pPr>
        <w:spacing w:line="360" w:lineRule="auto"/>
        <w:ind w:left="567" w:hanging="567"/>
        <w:jc w:val="both"/>
      </w:pPr>
      <w:r w:rsidRPr="00917B1A">
        <w:t>2</w:t>
      </w:r>
      <w:r w:rsidR="00917B1A">
        <w:t>.</w:t>
      </w:r>
      <w:r w:rsidR="00917B1A">
        <w:tab/>
      </w:r>
      <w:r w:rsidR="00571C07" w:rsidRPr="00917B1A">
        <w:t>Dziekan bądź bezpośredni przełożony może przyznać dodatkowe środki z budżetu wydziału lub jednostki, jednakże ubieganie się o ind</w:t>
      </w:r>
      <w:r w:rsidR="00917B1A">
        <w:t>ywidualne dofinansowanie leży w </w:t>
      </w:r>
      <w:r w:rsidR="00571C07" w:rsidRPr="00917B1A">
        <w:t xml:space="preserve">gestii samego zainteresowanego. </w:t>
      </w:r>
    </w:p>
    <w:p w:rsidR="00E01649" w:rsidRPr="00917B1A" w:rsidRDefault="0038688B" w:rsidP="00917B1A">
      <w:pPr>
        <w:spacing w:line="360" w:lineRule="auto"/>
        <w:ind w:left="567" w:hanging="567"/>
        <w:jc w:val="both"/>
      </w:pPr>
      <w:r w:rsidRPr="00917B1A">
        <w:t>3</w:t>
      </w:r>
      <w:r w:rsidR="00917B1A">
        <w:t>.</w:t>
      </w:r>
      <w:r w:rsidR="00917B1A">
        <w:tab/>
      </w:r>
      <w:r w:rsidR="00571C07" w:rsidRPr="00917B1A">
        <w:t>Przyznane i wypłacone nauczycielowi łączne środki finansowe nie mogą przekroczy</w:t>
      </w:r>
      <w:r w:rsidR="00FD712A" w:rsidRPr="00917B1A">
        <w:t>ć limitów określonych przez NA.</w:t>
      </w:r>
    </w:p>
    <w:p w:rsidR="00571C07" w:rsidRPr="00917B1A" w:rsidRDefault="00E01649" w:rsidP="00917B1A">
      <w:pPr>
        <w:spacing w:line="360" w:lineRule="auto"/>
        <w:jc w:val="center"/>
      </w:pPr>
      <w:r w:rsidRPr="00917B1A">
        <w:rPr>
          <w:rStyle w:val="Pogrubienie"/>
        </w:rPr>
        <w:t xml:space="preserve">§ </w:t>
      </w:r>
      <w:r w:rsidR="000A6968" w:rsidRPr="00917B1A">
        <w:rPr>
          <w:rStyle w:val="Pogrubienie"/>
        </w:rPr>
        <w:t>10</w:t>
      </w:r>
      <w:r w:rsidRPr="00917B1A">
        <w:rPr>
          <w:rStyle w:val="Pogrubienie"/>
        </w:rPr>
        <w:t>.</w:t>
      </w:r>
    </w:p>
    <w:p w:rsidR="00FD11B6" w:rsidRPr="00917B1A" w:rsidRDefault="00917B1A" w:rsidP="00917B1A">
      <w:pPr>
        <w:spacing w:line="360" w:lineRule="auto"/>
        <w:ind w:left="567" w:hanging="567"/>
        <w:jc w:val="both"/>
      </w:pPr>
      <w:r>
        <w:lastRenderedPageBreak/>
        <w:t>1.</w:t>
      </w:r>
      <w:r>
        <w:tab/>
      </w:r>
      <w:r w:rsidR="00571C07" w:rsidRPr="00917B1A">
        <w:t xml:space="preserve">Przed wyjazdem nauczyciel podpisuje umowę z ATH, określającą m.in. warunki wyjazdu i kwestie finansowe. Umowa jest przygotowywana przez pracownika </w:t>
      </w:r>
      <w:r w:rsidR="006010D6" w:rsidRPr="00917B1A">
        <w:t>CWM</w:t>
      </w:r>
      <w:r w:rsidR="0046306C" w:rsidRPr="00917B1A">
        <w:t>,</w:t>
      </w:r>
      <w:r w:rsidR="0038688B" w:rsidRPr="00917B1A">
        <w:t xml:space="preserve"> </w:t>
      </w:r>
      <w:r w:rsidR="00E55409">
        <w:t>z </w:t>
      </w:r>
      <w:r w:rsidR="00571C07" w:rsidRPr="00917B1A">
        <w:t>ramienia uczelni podpisuje</w:t>
      </w:r>
      <w:r w:rsidR="0046306C" w:rsidRPr="00917B1A">
        <w:t xml:space="preserve"> ją</w:t>
      </w:r>
      <w:r w:rsidR="00571C07" w:rsidRPr="00917B1A">
        <w:t xml:space="preserve"> </w:t>
      </w:r>
      <w:r w:rsidR="00CB3F65" w:rsidRPr="00917B1A">
        <w:t>r</w:t>
      </w:r>
      <w:r w:rsidR="009451C1" w:rsidRPr="00917B1A">
        <w:t>ektor.</w:t>
      </w:r>
    </w:p>
    <w:p w:rsidR="00FD11B6" w:rsidRPr="00917B1A" w:rsidRDefault="00FD11B6" w:rsidP="00917B1A">
      <w:pPr>
        <w:spacing w:line="360" w:lineRule="auto"/>
        <w:ind w:left="567"/>
        <w:jc w:val="both"/>
      </w:pPr>
      <w:r w:rsidRPr="00917B1A">
        <w:t>Umowa powinna zostać podpisana przez nauczyciela, nie później niż dwa tygodnie przed planowaną datą wyjazdu. Nauczyciel jest zobowiązany do przestrzegania dotrzymania tego terminu</w:t>
      </w:r>
      <w:r w:rsidR="00AC0C7E" w:rsidRPr="00917B1A">
        <w:t>.</w:t>
      </w:r>
    </w:p>
    <w:p w:rsidR="00571C07" w:rsidRPr="00917B1A" w:rsidRDefault="00917B1A" w:rsidP="00917B1A">
      <w:pPr>
        <w:spacing w:line="360" w:lineRule="auto"/>
        <w:ind w:left="567" w:hanging="567"/>
        <w:jc w:val="both"/>
      </w:pPr>
      <w:r>
        <w:t>2.</w:t>
      </w:r>
      <w:r>
        <w:tab/>
      </w:r>
      <w:r w:rsidR="00571C07" w:rsidRPr="00917B1A">
        <w:t xml:space="preserve">Grant STA przelewany jest po zawarciu umowy w walucie EUR na konto podane przez nauczyciela. </w:t>
      </w:r>
    </w:p>
    <w:p w:rsidR="00571C07" w:rsidRPr="00917B1A" w:rsidRDefault="00917B1A" w:rsidP="00917B1A">
      <w:pPr>
        <w:spacing w:line="360" w:lineRule="auto"/>
        <w:ind w:left="567" w:hanging="567"/>
        <w:jc w:val="both"/>
      </w:pPr>
      <w:r>
        <w:t>3.</w:t>
      </w:r>
      <w:r>
        <w:tab/>
      </w:r>
      <w:r w:rsidR="00571C07" w:rsidRPr="00917B1A">
        <w:t>Nauczyciel oświadcza, że nie otrzymał żadnego innego stypendium na pokrycie tych samych kosztów związanych z wyjazdem w ramach działania STA z innych programów wspólnotowych lub innych inicjatyw Komisji Europejskiej</w:t>
      </w:r>
      <w:r w:rsidR="00FD11B6" w:rsidRPr="00917B1A">
        <w:t>.</w:t>
      </w:r>
    </w:p>
    <w:p w:rsidR="00736D64" w:rsidRPr="00917B1A" w:rsidRDefault="00A24324" w:rsidP="00917B1A">
      <w:pPr>
        <w:spacing w:line="360" w:lineRule="auto"/>
        <w:ind w:left="567" w:hanging="567"/>
        <w:jc w:val="both"/>
      </w:pPr>
      <w:r w:rsidRPr="00917B1A">
        <w:t>4.</w:t>
      </w:r>
      <w:r w:rsidR="00917B1A">
        <w:tab/>
      </w:r>
      <w:r w:rsidR="006830BC" w:rsidRPr="00917B1A">
        <w:t>Nauczyciel wyjeżdżający w na wyjazd STA</w:t>
      </w:r>
      <w:r w:rsidR="00736D64" w:rsidRPr="00917B1A">
        <w:t xml:space="preserve"> jest zobo</w:t>
      </w:r>
      <w:r w:rsidR="00917B1A">
        <w:t>wiązany przed podpisaniem umowy</w:t>
      </w:r>
      <w:r w:rsidR="00736D64" w:rsidRPr="00917B1A">
        <w:t xml:space="preserve"> z ATH przedłożyć w CWM polisę ubezpieczenia w zakresie kosztów leczenia, OC, NNW.</w:t>
      </w:r>
    </w:p>
    <w:p w:rsidR="00736D64" w:rsidRPr="00917B1A" w:rsidRDefault="00917B1A" w:rsidP="00917B1A">
      <w:pPr>
        <w:spacing w:line="360" w:lineRule="auto"/>
        <w:ind w:left="567" w:hanging="567"/>
        <w:jc w:val="both"/>
      </w:pPr>
      <w:r>
        <w:t>5.</w:t>
      </w:r>
      <w:r>
        <w:tab/>
      </w:r>
      <w:r w:rsidR="00736D64" w:rsidRPr="00917B1A">
        <w:t xml:space="preserve">Przed wyjazdem </w:t>
      </w:r>
      <w:r w:rsidR="006830BC" w:rsidRPr="00917B1A">
        <w:t xml:space="preserve">Nauczyciel </w:t>
      </w:r>
      <w:r w:rsidR="00736D64" w:rsidRPr="00917B1A">
        <w:t>jest zobowiązany zgłosić do bezpośredniego przełożonego wniosek o usprawiedliwienie nieobecności w</w:t>
      </w:r>
      <w:r w:rsidR="006830BC" w:rsidRPr="00917B1A">
        <w:t xml:space="preserve"> pracy, w związku z wyjazdem STA</w:t>
      </w:r>
      <w:r w:rsidR="00736D64" w:rsidRPr="00917B1A">
        <w:t xml:space="preserve"> (formularz dostępny  na stronie internetowej CWM lub jako załącznik do niniejszego zarządzenia). </w:t>
      </w:r>
    </w:p>
    <w:p w:rsidR="00BB4EA8" w:rsidRPr="00917B1A" w:rsidRDefault="00917B1A" w:rsidP="00917B1A">
      <w:pPr>
        <w:spacing w:line="360" w:lineRule="auto"/>
        <w:ind w:left="567" w:hanging="567"/>
        <w:jc w:val="both"/>
      </w:pPr>
      <w:r>
        <w:t>6.</w:t>
      </w:r>
      <w:r>
        <w:tab/>
      </w:r>
      <w:r w:rsidR="00BB4EA8" w:rsidRPr="00917B1A">
        <w:t xml:space="preserve">Nauczyciel jest zobowiązany do zapoznania się z informacjami dotyczącymi bezpieczeństwa wyjazdów poza granice kraju </w:t>
      </w:r>
      <w:r w:rsidR="00AC0C7E" w:rsidRPr="00917B1A">
        <w:t xml:space="preserve">umieszczonymi </w:t>
      </w:r>
      <w:r w:rsidR="00BB4EA8" w:rsidRPr="00917B1A">
        <w:t>na stronie Ministerstwa Spraw Zagranicznych R.P. i zarejestrowania się w s</w:t>
      </w:r>
      <w:r w:rsidR="00AC0C7E" w:rsidRPr="00917B1A">
        <w:t xml:space="preserve">ystemie internetowym „Odyseusz” </w:t>
      </w:r>
      <w:r w:rsidR="00BB4EA8" w:rsidRPr="00917B1A">
        <w:t>(http://odyseusz.msz.gov.pl).</w:t>
      </w:r>
    </w:p>
    <w:p w:rsidR="00571C07" w:rsidRPr="00917B1A" w:rsidRDefault="00E01649" w:rsidP="00917B1A">
      <w:pPr>
        <w:spacing w:line="360" w:lineRule="auto"/>
        <w:jc w:val="center"/>
      </w:pPr>
      <w:r w:rsidRPr="00917B1A">
        <w:rPr>
          <w:rStyle w:val="Pogrubienie"/>
        </w:rPr>
        <w:t>§ 1</w:t>
      </w:r>
      <w:r w:rsidR="000A6968" w:rsidRPr="00917B1A">
        <w:rPr>
          <w:rStyle w:val="Pogrubienie"/>
        </w:rPr>
        <w:t>1</w:t>
      </w:r>
      <w:r w:rsidR="00571C07" w:rsidRPr="00917B1A">
        <w:t>.</w:t>
      </w:r>
    </w:p>
    <w:p w:rsidR="00571C07" w:rsidRPr="00917B1A" w:rsidRDefault="004F7A70" w:rsidP="004F7A70">
      <w:pPr>
        <w:spacing w:line="360" w:lineRule="auto"/>
        <w:ind w:left="567" w:hanging="567"/>
        <w:jc w:val="both"/>
      </w:pPr>
      <w:r>
        <w:t>1.</w:t>
      </w:r>
      <w:r>
        <w:tab/>
      </w:r>
      <w:r w:rsidR="00571C07" w:rsidRPr="00917B1A">
        <w:t xml:space="preserve">Formalności i dokumenty, które nauczyciel jest zobowiązany złożyć w </w:t>
      </w:r>
      <w:r w:rsidR="0038688B" w:rsidRPr="00917B1A">
        <w:t>CWM</w:t>
      </w:r>
      <w:r w:rsidR="00394A5F">
        <w:t xml:space="preserve"> po </w:t>
      </w:r>
      <w:r w:rsidR="00571C07" w:rsidRPr="00917B1A">
        <w:t>powrocie z uczelni partnerskiej w ramach rozliczenia:</w:t>
      </w:r>
    </w:p>
    <w:p w:rsidR="00571C07" w:rsidRPr="00917B1A" w:rsidRDefault="004F7A70" w:rsidP="004F7A70">
      <w:pPr>
        <w:spacing w:line="360" w:lineRule="auto"/>
        <w:ind w:left="993" w:hanging="426"/>
        <w:jc w:val="both"/>
      </w:pPr>
      <w:r>
        <w:t>-</w:t>
      </w:r>
      <w:r>
        <w:tab/>
      </w:r>
      <w:r w:rsidR="00571C07" w:rsidRPr="00917B1A">
        <w:t>„Zaświadczenie pobytu w uczelni partnerskiej” – „</w:t>
      </w:r>
      <w:proofErr w:type="spellStart"/>
      <w:r w:rsidR="00571C07" w:rsidRPr="00917B1A">
        <w:t>Confirmation</w:t>
      </w:r>
      <w:proofErr w:type="spellEnd"/>
      <w:r w:rsidR="00571C07" w:rsidRPr="00917B1A">
        <w:t xml:space="preserve"> of </w:t>
      </w:r>
      <w:proofErr w:type="spellStart"/>
      <w:r w:rsidR="00AC0C7E" w:rsidRPr="00917B1A">
        <w:t>S</w:t>
      </w:r>
      <w:r w:rsidR="00571C07" w:rsidRPr="00917B1A">
        <w:t>tay</w:t>
      </w:r>
      <w:proofErr w:type="spellEnd"/>
      <w:r w:rsidR="00571C07" w:rsidRPr="00917B1A">
        <w:t xml:space="preserve">” – </w:t>
      </w:r>
      <w:r>
        <w:t xml:space="preserve"> </w:t>
      </w:r>
      <w:r w:rsidR="00571C07" w:rsidRPr="00917B1A">
        <w:t xml:space="preserve">potwierdzające zrealizowanie wykładu w uczelni przyjmującej, sporządzone na papierze firmowym uczelni partnerskiej, dokument ten powinien zawierać: daty pobytu – zgodne z umową i z </w:t>
      </w:r>
      <w:r w:rsidR="00FE27F0" w:rsidRPr="00917B1A">
        <w:rPr>
          <w:rFonts w:eastAsiaTheme="minorHAnsi"/>
          <w:lang w:eastAsia="en-US"/>
        </w:rPr>
        <w:t xml:space="preserve">„Staff </w:t>
      </w:r>
      <w:proofErr w:type="spellStart"/>
      <w:r w:rsidR="00AC0C7E" w:rsidRPr="00917B1A">
        <w:rPr>
          <w:rFonts w:eastAsiaTheme="minorHAnsi"/>
          <w:lang w:eastAsia="en-US"/>
        </w:rPr>
        <w:t>M</w:t>
      </w:r>
      <w:r w:rsidR="00FE27F0" w:rsidRPr="00917B1A">
        <w:rPr>
          <w:rFonts w:eastAsiaTheme="minorHAnsi"/>
          <w:lang w:eastAsia="en-US"/>
        </w:rPr>
        <w:t>obility</w:t>
      </w:r>
      <w:proofErr w:type="spellEnd"/>
      <w:r w:rsidR="00FE27F0" w:rsidRPr="00917B1A">
        <w:rPr>
          <w:rFonts w:eastAsiaTheme="minorHAnsi"/>
          <w:lang w:eastAsia="en-US"/>
        </w:rPr>
        <w:t xml:space="preserve"> for </w:t>
      </w:r>
      <w:proofErr w:type="spellStart"/>
      <w:r w:rsidR="00AC0C7E" w:rsidRPr="00917B1A">
        <w:rPr>
          <w:rFonts w:eastAsiaTheme="minorHAnsi"/>
          <w:lang w:eastAsia="en-US"/>
        </w:rPr>
        <w:t>T</w:t>
      </w:r>
      <w:r w:rsidR="00FE27F0" w:rsidRPr="00917B1A">
        <w:rPr>
          <w:rFonts w:eastAsiaTheme="minorHAnsi"/>
          <w:lang w:eastAsia="en-US"/>
        </w:rPr>
        <w:t>eaching</w:t>
      </w:r>
      <w:proofErr w:type="spellEnd"/>
      <w:r w:rsidR="00FE27F0" w:rsidRPr="00917B1A">
        <w:rPr>
          <w:rFonts w:eastAsiaTheme="minorHAnsi"/>
          <w:lang w:eastAsia="en-US"/>
        </w:rPr>
        <w:t xml:space="preserve"> – </w:t>
      </w:r>
      <w:proofErr w:type="spellStart"/>
      <w:r w:rsidR="00AC0C7E" w:rsidRPr="00917B1A">
        <w:rPr>
          <w:rFonts w:eastAsiaTheme="minorHAnsi"/>
          <w:lang w:eastAsia="en-US"/>
        </w:rPr>
        <w:t>M</w:t>
      </w:r>
      <w:r w:rsidR="00FE27F0" w:rsidRPr="00917B1A">
        <w:rPr>
          <w:rFonts w:eastAsiaTheme="minorHAnsi"/>
          <w:lang w:eastAsia="en-US"/>
        </w:rPr>
        <w:t>obility</w:t>
      </w:r>
      <w:proofErr w:type="spellEnd"/>
      <w:r w:rsidR="00FE27F0" w:rsidRPr="00917B1A">
        <w:rPr>
          <w:rFonts w:eastAsiaTheme="minorHAnsi"/>
          <w:lang w:eastAsia="en-US"/>
        </w:rPr>
        <w:t xml:space="preserve"> </w:t>
      </w:r>
      <w:r w:rsidR="00AC0C7E" w:rsidRPr="00917B1A">
        <w:rPr>
          <w:rFonts w:eastAsiaTheme="minorHAnsi"/>
          <w:lang w:eastAsia="en-US"/>
        </w:rPr>
        <w:t>A</w:t>
      </w:r>
      <w:r w:rsidR="00FE27F0" w:rsidRPr="00917B1A">
        <w:rPr>
          <w:rFonts w:eastAsiaTheme="minorHAnsi"/>
          <w:lang w:eastAsia="en-US"/>
        </w:rPr>
        <w:t>greement”</w:t>
      </w:r>
      <w:r w:rsidR="00FE27F0" w:rsidRPr="00917B1A">
        <w:t xml:space="preserve">, </w:t>
      </w:r>
      <w:r w:rsidR="00571C07" w:rsidRPr="00917B1A">
        <w:t xml:space="preserve">ilość zrealizowanych godzin wykładu, tytuł wykładu, podpisy osób upoważnionych, pieczęć  uczelni; </w:t>
      </w:r>
    </w:p>
    <w:p w:rsidR="00F63609" w:rsidRPr="00917B1A" w:rsidRDefault="004F7A70" w:rsidP="004F7A70">
      <w:pPr>
        <w:tabs>
          <w:tab w:val="num" w:pos="0"/>
        </w:tabs>
        <w:spacing w:line="360" w:lineRule="auto"/>
        <w:ind w:left="993" w:hanging="426"/>
        <w:jc w:val="both"/>
      </w:pPr>
      <w:r>
        <w:t>-</w:t>
      </w:r>
      <w:r>
        <w:tab/>
      </w:r>
      <w:r w:rsidR="00F63609" w:rsidRPr="00917B1A">
        <w:t xml:space="preserve">dowód pobytu zagranicą – tzw. proof of </w:t>
      </w:r>
      <w:proofErr w:type="spellStart"/>
      <w:r w:rsidR="00F63609" w:rsidRPr="00917B1A">
        <w:t>stay</w:t>
      </w:r>
      <w:proofErr w:type="spellEnd"/>
      <w:r w:rsidR="00F63609" w:rsidRPr="00917B1A">
        <w:t xml:space="preserve"> – np. rachunek za hotel;</w:t>
      </w:r>
    </w:p>
    <w:p w:rsidR="00571C07" w:rsidRPr="00917B1A" w:rsidRDefault="004F7A70" w:rsidP="004F7A70">
      <w:pPr>
        <w:spacing w:line="360" w:lineRule="auto"/>
        <w:ind w:left="993" w:hanging="426"/>
        <w:jc w:val="both"/>
      </w:pPr>
      <w:r>
        <w:t>-</w:t>
      </w:r>
      <w:r>
        <w:tab/>
      </w:r>
      <w:r w:rsidR="00571C07" w:rsidRPr="00917B1A">
        <w:t>złożenie „Ankiety stypendysty Erasmusa” w formie elektronicznej na stronie internetowej</w:t>
      </w:r>
      <w:r>
        <w:t xml:space="preserve"> </w:t>
      </w:r>
      <w:r w:rsidR="00571C07" w:rsidRPr="00917B1A">
        <w:t xml:space="preserve">Komisji Europejskiej. </w:t>
      </w:r>
    </w:p>
    <w:p w:rsidR="00995900" w:rsidRPr="00917B1A" w:rsidRDefault="0038688B" w:rsidP="004F7A70">
      <w:pPr>
        <w:spacing w:line="360" w:lineRule="auto"/>
        <w:ind w:left="567" w:hanging="567"/>
        <w:jc w:val="both"/>
      </w:pPr>
      <w:r w:rsidRPr="00917B1A">
        <w:lastRenderedPageBreak/>
        <w:t>2</w:t>
      </w:r>
      <w:r w:rsidR="004F7A70">
        <w:t>.</w:t>
      </w:r>
      <w:r w:rsidR="004F7A70">
        <w:tab/>
      </w:r>
      <w:r w:rsidR="00995900" w:rsidRPr="00917B1A">
        <w:t>Po powrocie ze stypendium nauczyciele mają obowiązek dzielenia się zdobytymi doświadczeniami podczas spotkań poświęcony</w:t>
      </w:r>
      <w:r w:rsidR="004F7A70">
        <w:t>ch upowszechnianiu mobilności w </w:t>
      </w:r>
      <w:r w:rsidR="00995900" w:rsidRPr="00917B1A">
        <w:t xml:space="preserve">ramach programu Erasmus+ organizowanych przez </w:t>
      </w:r>
      <w:r w:rsidR="00174A79" w:rsidRPr="00917B1A">
        <w:t>CWM</w:t>
      </w:r>
      <w:r w:rsidR="00107618" w:rsidRPr="00917B1A">
        <w:t xml:space="preserve"> i inne jednostki</w:t>
      </w:r>
      <w:r w:rsidR="00995900" w:rsidRPr="00917B1A">
        <w:t>.</w:t>
      </w:r>
    </w:p>
    <w:p w:rsidR="00107618" w:rsidRPr="00917B1A" w:rsidRDefault="004F7A70" w:rsidP="004F7A70">
      <w:pPr>
        <w:spacing w:line="360" w:lineRule="auto"/>
        <w:ind w:left="567" w:hanging="567"/>
        <w:jc w:val="both"/>
      </w:pPr>
      <w:r>
        <w:t>3.</w:t>
      </w:r>
      <w:r>
        <w:tab/>
      </w:r>
      <w:r w:rsidR="00107618" w:rsidRPr="00917B1A">
        <w:t>Wyjazd z wykładem za granicę uwzględniony będzie podczas okresowej oceny pracownika.</w:t>
      </w:r>
    </w:p>
    <w:p w:rsidR="00571C07" w:rsidRPr="00917B1A" w:rsidRDefault="00E01649" w:rsidP="00E55409">
      <w:pPr>
        <w:spacing w:line="360" w:lineRule="auto"/>
        <w:jc w:val="center"/>
      </w:pPr>
      <w:r w:rsidRPr="00917B1A">
        <w:rPr>
          <w:rStyle w:val="Pogrubienie"/>
        </w:rPr>
        <w:t>§</w:t>
      </w:r>
      <w:r w:rsidR="000A6968" w:rsidRPr="00917B1A">
        <w:rPr>
          <w:rStyle w:val="Pogrubienie"/>
        </w:rPr>
        <w:t xml:space="preserve"> 12</w:t>
      </w:r>
      <w:r w:rsidRPr="00917B1A">
        <w:rPr>
          <w:rStyle w:val="Pogrubienie"/>
        </w:rPr>
        <w:t>.</w:t>
      </w:r>
    </w:p>
    <w:p w:rsidR="00571C07" w:rsidRPr="00917B1A" w:rsidRDefault="00571C07" w:rsidP="00494711">
      <w:pPr>
        <w:spacing w:line="360" w:lineRule="auto"/>
        <w:jc w:val="both"/>
      </w:pPr>
      <w:r w:rsidRPr="00917B1A">
        <w:t xml:space="preserve">Nauczyciele akademiccy  z orzeczonym stopniem niepełnosprawności, którzy zakwalifikowali się na wyjazd w ramach </w:t>
      </w:r>
      <w:r w:rsidR="002614E2" w:rsidRPr="00917B1A">
        <w:t xml:space="preserve">programu </w:t>
      </w:r>
      <w:r w:rsidRPr="00917B1A">
        <w:t>Erasmus</w:t>
      </w:r>
      <w:r w:rsidR="002614E2" w:rsidRPr="00917B1A">
        <w:t>+</w:t>
      </w:r>
      <w:r w:rsidRPr="00917B1A">
        <w:t>, mogą ubiegać się o dodatkowe wsparcie w:</w:t>
      </w:r>
    </w:p>
    <w:p w:rsidR="00571C07" w:rsidRPr="00917B1A" w:rsidRDefault="00016417" w:rsidP="00016417">
      <w:pPr>
        <w:spacing w:line="360" w:lineRule="auto"/>
        <w:ind w:left="284" w:hanging="284"/>
        <w:jc w:val="both"/>
      </w:pPr>
      <w:r>
        <w:t>-</w:t>
      </w:r>
      <w:r>
        <w:tab/>
        <w:t>ATH gdzi</w:t>
      </w:r>
      <w:r w:rsidR="00571C07" w:rsidRPr="00917B1A">
        <w:t xml:space="preserve">e </w:t>
      </w:r>
      <w:r w:rsidR="00CB3F65" w:rsidRPr="00917B1A">
        <w:t>k</w:t>
      </w:r>
      <w:r w:rsidR="00571C07" w:rsidRPr="00917B1A">
        <w:t xml:space="preserve">omisja </w:t>
      </w:r>
      <w:r w:rsidR="00CB3F65" w:rsidRPr="00917B1A">
        <w:t>u</w:t>
      </w:r>
      <w:r w:rsidR="00571C07" w:rsidRPr="00917B1A">
        <w:t>czelniana programu Erasmus+ podejmuje decyzję o podwyższeniu</w:t>
      </w:r>
      <w:r w:rsidR="00E55409">
        <w:t xml:space="preserve"> </w:t>
      </w:r>
      <w:r w:rsidR="00571C07" w:rsidRPr="00917B1A">
        <w:t xml:space="preserve">grantu wszystkim osobom wyjeżdżającym w ramach </w:t>
      </w:r>
      <w:r w:rsidR="00DE5A5D" w:rsidRPr="00917B1A">
        <w:t xml:space="preserve">programu </w:t>
      </w:r>
      <w:r w:rsidR="00571C07" w:rsidRPr="00917B1A">
        <w:t>Erasmus</w:t>
      </w:r>
      <w:r w:rsidR="00DE5A5D" w:rsidRPr="00917B1A">
        <w:t>+</w:t>
      </w:r>
      <w:r w:rsidR="00571C07" w:rsidRPr="00917B1A">
        <w:t xml:space="preserve"> mającym określone</w:t>
      </w:r>
      <w:r w:rsidR="00DE5A5D" w:rsidRPr="00917B1A">
        <w:t xml:space="preserve"> </w:t>
      </w:r>
      <w:r w:rsidR="00571C07" w:rsidRPr="00917B1A">
        <w:t xml:space="preserve">problemy zdrowotne - informacji na ten temat udzielają: </w:t>
      </w:r>
      <w:r w:rsidR="00CB3F65" w:rsidRPr="00917B1A">
        <w:t>k</w:t>
      </w:r>
      <w:r w:rsidR="00571C07" w:rsidRPr="00917B1A">
        <w:t xml:space="preserve">oordynator </w:t>
      </w:r>
      <w:r w:rsidR="00CB3F65" w:rsidRPr="00917B1A">
        <w:t>u</w:t>
      </w:r>
      <w:r w:rsidR="00571C07" w:rsidRPr="00917B1A">
        <w:t>czelniany i/lub</w:t>
      </w:r>
      <w:r w:rsidR="00DE5A5D" w:rsidRPr="00917B1A">
        <w:t xml:space="preserve"> </w:t>
      </w:r>
      <w:r w:rsidR="00CB3F65" w:rsidRPr="00917B1A">
        <w:t>k</w:t>
      </w:r>
      <w:r w:rsidR="00571C07" w:rsidRPr="00917B1A">
        <w:t xml:space="preserve">oordynatorzy </w:t>
      </w:r>
      <w:r w:rsidR="00CB3F65" w:rsidRPr="00917B1A">
        <w:t>w</w:t>
      </w:r>
      <w:r w:rsidR="00571C07" w:rsidRPr="00917B1A">
        <w:t>ydziałowi; </w:t>
      </w:r>
    </w:p>
    <w:p w:rsidR="00EF67EC" w:rsidRPr="00917B1A" w:rsidRDefault="00016417" w:rsidP="00016417">
      <w:pPr>
        <w:spacing w:line="360" w:lineRule="auto"/>
        <w:ind w:left="284" w:hanging="284"/>
        <w:jc w:val="both"/>
      </w:pPr>
      <w:r>
        <w:t>-</w:t>
      </w:r>
      <w:r>
        <w:tab/>
        <w:t xml:space="preserve">Narodowej Agencji w ramach </w:t>
      </w:r>
      <w:r w:rsidR="00571C07" w:rsidRPr="00917B1A">
        <w:t xml:space="preserve">specjalnego funduszu w budżecie </w:t>
      </w:r>
      <w:r w:rsidR="00DE5A5D" w:rsidRPr="00917B1A">
        <w:t xml:space="preserve">programu </w:t>
      </w:r>
      <w:r w:rsidR="00571C07" w:rsidRPr="00917B1A">
        <w:t>Erasmus</w:t>
      </w:r>
      <w:r w:rsidR="00DE5A5D" w:rsidRPr="00917B1A">
        <w:t>+</w:t>
      </w:r>
      <w:r w:rsidR="006A1CC1" w:rsidRPr="00917B1A">
        <w:t>(POWER)</w:t>
      </w:r>
      <w:r w:rsidR="00571C07" w:rsidRPr="00917B1A">
        <w:t>,</w:t>
      </w:r>
      <w:r>
        <w:t xml:space="preserve"> </w:t>
      </w:r>
      <w:r w:rsidR="00DE5A5D" w:rsidRPr="00917B1A">
        <w:t xml:space="preserve">szczegółowe </w:t>
      </w:r>
      <w:r w:rsidR="00571C07" w:rsidRPr="00917B1A">
        <w:t>informacje o zasadach ubiegania się o dodatkowe stypendium dla</w:t>
      </w:r>
      <w:r>
        <w:t xml:space="preserve"> </w:t>
      </w:r>
      <w:r w:rsidR="00571C07" w:rsidRPr="00917B1A">
        <w:t>niepełnosprawnych</w:t>
      </w:r>
      <w:r w:rsidR="00DE5A5D" w:rsidRPr="00917B1A">
        <w:t xml:space="preserve"> </w:t>
      </w:r>
      <w:r w:rsidR="00571C07" w:rsidRPr="00917B1A">
        <w:t xml:space="preserve">stypendystów </w:t>
      </w:r>
      <w:r w:rsidR="00DE5A5D" w:rsidRPr="00917B1A">
        <w:t>programu</w:t>
      </w:r>
      <w:r w:rsidR="00571C07" w:rsidRPr="00917B1A">
        <w:t xml:space="preserve"> są dostępne w dokumencie "Zasady finansowania" na stronie</w:t>
      </w:r>
      <w:r w:rsidR="00DE5A5D" w:rsidRPr="00917B1A">
        <w:t xml:space="preserve"> </w:t>
      </w:r>
      <w:r w:rsidR="00EE5B4E" w:rsidRPr="00917B1A">
        <w:t>internetowej NA.</w:t>
      </w:r>
    </w:p>
    <w:p w:rsidR="00571C07" w:rsidRPr="00917B1A" w:rsidRDefault="00E01649" w:rsidP="007D1A6B">
      <w:pPr>
        <w:spacing w:line="360" w:lineRule="auto"/>
        <w:jc w:val="center"/>
      </w:pPr>
      <w:r w:rsidRPr="00917B1A">
        <w:rPr>
          <w:rStyle w:val="Pogrubienie"/>
        </w:rPr>
        <w:t>§ 1</w:t>
      </w:r>
      <w:r w:rsidR="000A6968" w:rsidRPr="00917B1A">
        <w:rPr>
          <w:rStyle w:val="Pogrubienie"/>
        </w:rPr>
        <w:t>3</w:t>
      </w:r>
      <w:r w:rsidRPr="00917B1A">
        <w:rPr>
          <w:rStyle w:val="Pogrubienie"/>
        </w:rPr>
        <w:t>.</w:t>
      </w:r>
    </w:p>
    <w:p w:rsidR="00571C07" w:rsidRPr="00917B1A" w:rsidRDefault="00571C07" w:rsidP="00494711">
      <w:pPr>
        <w:spacing w:line="360" w:lineRule="auto"/>
        <w:jc w:val="both"/>
      </w:pPr>
      <w:r w:rsidRPr="00917B1A">
        <w:t>W sprawach nieuregulowanych Regulaminem wyjazdów nauczycieli akademickich Akademii Techniczno-Humanistycznej w Bielsku-Białej w ramach programu Erasmus+ (STA) należy stosować regulacje  zawarte w umowie finansowej między ATH a Agencją Narodową Programu Erasmus</w:t>
      </w:r>
      <w:r w:rsidR="00DE5A5D" w:rsidRPr="00917B1A">
        <w:t>+</w:t>
      </w:r>
      <w:r w:rsidRPr="00917B1A">
        <w:t>.</w:t>
      </w:r>
    </w:p>
    <w:p w:rsidR="00571C07" w:rsidRPr="00917B1A" w:rsidRDefault="00E01649" w:rsidP="007D1A6B">
      <w:pPr>
        <w:spacing w:line="360" w:lineRule="auto"/>
        <w:jc w:val="center"/>
      </w:pPr>
      <w:r w:rsidRPr="00917B1A">
        <w:rPr>
          <w:rStyle w:val="Pogrubienie"/>
        </w:rPr>
        <w:t>§ 1</w:t>
      </w:r>
      <w:r w:rsidR="000A6968" w:rsidRPr="00917B1A">
        <w:rPr>
          <w:rStyle w:val="Pogrubienie"/>
        </w:rPr>
        <w:t>4</w:t>
      </w:r>
      <w:r w:rsidRPr="00917B1A">
        <w:rPr>
          <w:rStyle w:val="Pogrubienie"/>
        </w:rPr>
        <w:t>.</w:t>
      </w:r>
    </w:p>
    <w:p w:rsidR="00571C07" w:rsidRPr="00917B1A" w:rsidRDefault="00571C07" w:rsidP="00494711">
      <w:pPr>
        <w:spacing w:line="360" w:lineRule="auto"/>
        <w:jc w:val="both"/>
      </w:pPr>
      <w:r w:rsidRPr="00917B1A">
        <w:t xml:space="preserve">Wzory dokumentów można pobrać ze strony internetowej </w:t>
      </w:r>
      <w:r w:rsidR="00174A79" w:rsidRPr="00917B1A">
        <w:t>CWM</w:t>
      </w:r>
      <w:r w:rsidRPr="00917B1A">
        <w:t>.</w:t>
      </w:r>
    </w:p>
    <w:p w:rsidR="00B1642F" w:rsidRPr="00917B1A" w:rsidRDefault="00B1642F" w:rsidP="00494711">
      <w:pPr>
        <w:spacing w:line="360" w:lineRule="auto"/>
        <w:jc w:val="both"/>
      </w:pPr>
    </w:p>
    <w:sectPr w:rsidR="00B1642F" w:rsidRPr="00917B1A" w:rsidSect="0099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5B2"/>
    <w:multiLevelType w:val="hybridMultilevel"/>
    <w:tmpl w:val="6CCC6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CC5"/>
    <w:multiLevelType w:val="hybridMultilevel"/>
    <w:tmpl w:val="B1C2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7785"/>
    <w:multiLevelType w:val="hybridMultilevel"/>
    <w:tmpl w:val="716A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FCC"/>
    <w:multiLevelType w:val="hybridMultilevel"/>
    <w:tmpl w:val="BF00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7F7B"/>
    <w:multiLevelType w:val="hybridMultilevel"/>
    <w:tmpl w:val="57946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C3A5D"/>
    <w:multiLevelType w:val="hybridMultilevel"/>
    <w:tmpl w:val="6D1C27B0"/>
    <w:lvl w:ilvl="0" w:tplc="7E40E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4ACE"/>
    <w:multiLevelType w:val="hybridMultilevel"/>
    <w:tmpl w:val="00BC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2C22"/>
    <w:multiLevelType w:val="hybridMultilevel"/>
    <w:tmpl w:val="C73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51E05"/>
    <w:multiLevelType w:val="hybridMultilevel"/>
    <w:tmpl w:val="3DD46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5534"/>
    <w:multiLevelType w:val="hybridMultilevel"/>
    <w:tmpl w:val="070C9D1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035"/>
    <w:rsid w:val="00014E94"/>
    <w:rsid w:val="00016417"/>
    <w:rsid w:val="00092839"/>
    <w:rsid w:val="00094F0F"/>
    <w:rsid w:val="000A6968"/>
    <w:rsid w:val="000B1A93"/>
    <w:rsid w:val="000B531D"/>
    <w:rsid w:val="00107618"/>
    <w:rsid w:val="00165A09"/>
    <w:rsid w:val="00174A79"/>
    <w:rsid w:val="00177565"/>
    <w:rsid w:val="001A690C"/>
    <w:rsid w:val="001F2F68"/>
    <w:rsid w:val="002603A9"/>
    <w:rsid w:val="002614E2"/>
    <w:rsid w:val="00276DF0"/>
    <w:rsid w:val="002E31D3"/>
    <w:rsid w:val="00351A95"/>
    <w:rsid w:val="003554A7"/>
    <w:rsid w:val="0035603B"/>
    <w:rsid w:val="0038688B"/>
    <w:rsid w:val="00394A5F"/>
    <w:rsid w:val="003A19F1"/>
    <w:rsid w:val="003C74F9"/>
    <w:rsid w:val="003F2E29"/>
    <w:rsid w:val="004041C5"/>
    <w:rsid w:val="00424104"/>
    <w:rsid w:val="00431ACB"/>
    <w:rsid w:val="0046306C"/>
    <w:rsid w:val="00494711"/>
    <w:rsid w:val="004D258F"/>
    <w:rsid w:val="004E2DDE"/>
    <w:rsid w:val="004F7A70"/>
    <w:rsid w:val="00547868"/>
    <w:rsid w:val="00571C07"/>
    <w:rsid w:val="005C0729"/>
    <w:rsid w:val="005D25C3"/>
    <w:rsid w:val="005F7951"/>
    <w:rsid w:val="006010D6"/>
    <w:rsid w:val="006830BC"/>
    <w:rsid w:val="00687CF7"/>
    <w:rsid w:val="006A1CC1"/>
    <w:rsid w:val="00736D64"/>
    <w:rsid w:val="00781C62"/>
    <w:rsid w:val="007D1A6B"/>
    <w:rsid w:val="00817720"/>
    <w:rsid w:val="00847CD9"/>
    <w:rsid w:val="00861F4B"/>
    <w:rsid w:val="008829BA"/>
    <w:rsid w:val="00892767"/>
    <w:rsid w:val="009012BE"/>
    <w:rsid w:val="00917B1A"/>
    <w:rsid w:val="009451C1"/>
    <w:rsid w:val="009902C7"/>
    <w:rsid w:val="00995900"/>
    <w:rsid w:val="00995C4A"/>
    <w:rsid w:val="009B5EA9"/>
    <w:rsid w:val="009F2085"/>
    <w:rsid w:val="00A24324"/>
    <w:rsid w:val="00A771C0"/>
    <w:rsid w:val="00AC0C7E"/>
    <w:rsid w:val="00AE2035"/>
    <w:rsid w:val="00B1642F"/>
    <w:rsid w:val="00B563F3"/>
    <w:rsid w:val="00B97CFC"/>
    <w:rsid w:val="00BB099D"/>
    <w:rsid w:val="00BB4EA8"/>
    <w:rsid w:val="00C062FD"/>
    <w:rsid w:val="00C066A4"/>
    <w:rsid w:val="00C22836"/>
    <w:rsid w:val="00C2565C"/>
    <w:rsid w:val="00C648B0"/>
    <w:rsid w:val="00C90633"/>
    <w:rsid w:val="00CA44E4"/>
    <w:rsid w:val="00CB3F65"/>
    <w:rsid w:val="00D611DA"/>
    <w:rsid w:val="00D6508A"/>
    <w:rsid w:val="00D664EA"/>
    <w:rsid w:val="00D70D9F"/>
    <w:rsid w:val="00D76BDD"/>
    <w:rsid w:val="00DA4D22"/>
    <w:rsid w:val="00DE5A5D"/>
    <w:rsid w:val="00E01649"/>
    <w:rsid w:val="00E47F3F"/>
    <w:rsid w:val="00E55409"/>
    <w:rsid w:val="00EA2629"/>
    <w:rsid w:val="00ED5EBC"/>
    <w:rsid w:val="00EE5B4E"/>
    <w:rsid w:val="00EE6EA0"/>
    <w:rsid w:val="00EF67EC"/>
    <w:rsid w:val="00F12922"/>
    <w:rsid w:val="00F544EB"/>
    <w:rsid w:val="00F63609"/>
    <w:rsid w:val="00F72C57"/>
    <w:rsid w:val="00F75D9E"/>
    <w:rsid w:val="00F75E1D"/>
    <w:rsid w:val="00FD11B6"/>
    <w:rsid w:val="00FD712A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A3C8"/>
  <w15:docId w15:val="{1559F403-7291-4E26-89A8-A5984510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02C7"/>
    <w:rPr>
      <w:b/>
      <w:bCs/>
    </w:rPr>
  </w:style>
  <w:style w:type="paragraph" w:styleId="Akapitzlist">
    <w:name w:val="List Paragraph"/>
    <w:basedOn w:val="Normalny"/>
    <w:uiPriority w:val="34"/>
    <w:qFormat/>
    <w:rsid w:val="00FD1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C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7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28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28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C638-BFD5-4A08-91FA-1F45F2DA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Olearczyk</dc:creator>
  <cp:lastModifiedBy>Lucyna Żmija</cp:lastModifiedBy>
  <cp:revision>18</cp:revision>
  <cp:lastPrinted>2017-06-01T09:11:00Z</cp:lastPrinted>
  <dcterms:created xsi:type="dcterms:W3CDTF">2018-09-28T10:08:00Z</dcterms:created>
  <dcterms:modified xsi:type="dcterms:W3CDTF">2018-12-17T10:20:00Z</dcterms:modified>
</cp:coreProperties>
</file>